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B20062">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80</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1F3166">
        <w:rPr>
          <w:i/>
          <w:noProof w:val="0"/>
          <w:sz w:val="24"/>
          <w:szCs w:val="24"/>
          <w:lang w:val="de-DE"/>
        </w:rPr>
        <w:t>R1-1</w:t>
      </w:r>
      <w:r w:rsidR="00C2137B">
        <w:rPr>
          <w:rFonts w:eastAsia="Malgun Gothic"/>
          <w:i/>
          <w:noProof w:val="0"/>
          <w:sz w:val="24"/>
          <w:szCs w:val="24"/>
          <w:lang w:val="de-DE" w:eastAsia="ko-KR"/>
        </w:rPr>
        <w:t>5</w:t>
      </w:r>
      <w:bookmarkStart w:id="3" w:name="_GoBack"/>
      <w:bookmarkEnd w:id="3"/>
      <w:r w:rsidR="00C2137B">
        <w:rPr>
          <w:rFonts w:eastAsia="Malgun Gothic"/>
          <w:i/>
          <w:noProof w:val="0"/>
          <w:sz w:val="24"/>
          <w:szCs w:val="24"/>
          <w:lang w:val="de-DE" w:eastAsia="ko-KR"/>
        </w:rPr>
        <w:t>0302</w:t>
      </w:r>
    </w:p>
    <w:p w:rsidR="00B20062" w:rsidRPr="001F3166" w:rsidRDefault="00B20062" w:rsidP="00B20062">
      <w:pPr>
        <w:pStyle w:val="Header"/>
        <w:spacing w:after="240"/>
        <w:rPr>
          <w:noProof w:val="0"/>
          <w:sz w:val="24"/>
          <w:szCs w:val="24"/>
          <w:lang w:val="en-US"/>
        </w:rPr>
      </w:pPr>
      <w:r>
        <w:rPr>
          <w:rFonts w:cs="Arial"/>
          <w:bCs/>
          <w:sz w:val="24"/>
          <w:szCs w:val="24"/>
        </w:rPr>
        <w:t>Athens, Greece, February 9 – 13, 2015</w:t>
      </w:r>
    </w:p>
    <w:bookmarkEnd w:id="0"/>
    <w:bookmarkEnd w:id="1"/>
    <w:p w:rsidR="00B20062" w:rsidRPr="001F3166" w:rsidRDefault="00B20062" w:rsidP="00B20062">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Pr>
          <w:rFonts w:ascii="Arial" w:eastAsia="Malgun Gothic" w:hAnsi="Arial"/>
          <w:sz w:val="24"/>
          <w:szCs w:val="24"/>
          <w:lang w:eastAsia="ko-KR"/>
        </w:rPr>
        <w:t>7.2.1.2.2</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1F3166" w:rsidRDefault="00B20062" w:rsidP="00C2137B">
      <w:pPr>
        <w:spacing w:after="120"/>
        <w:ind w:right="-177"/>
        <w:rPr>
          <w:rFonts w:ascii="Arial" w:hAnsi="Arial"/>
          <w:sz w:val="24"/>
          <w:szCs w:val="24"/>
        </w:rPr>
      </w:pPr>
      <w:r w:rsidRPr="001F3166">
        <w:rPr>
          <w:rFonts w:ascii="Arial" w:hAnsi="Arial"/>
          <w:b/>
          <w:sz w:val="24"/>
          <w:szCs w:val="24"/>
        </w:rPr>
        <w:t>Title:</w:t>
      </w:r>
      <w:r>
        <w:rPr>
          <w:rFonts w:ascii="Arial" w:hAnsi="Arial"/>
          <w:sz w:val="24"/>
          <w:szCs w:val="24"/>
        </w:rPr>
        <w:tab/>
      </w:r>
      <w:r>
        <w:rPr>
          <w:rFonts w:ascii="Arial" w:hAnsi="Arial"/>
          <w:sz w:val="24"/>
          <w:szCs w:val="24"/>
        </w:rPr>
        <w:tab/>
        <w:t xml:space="preserve">        </w:t>
      </w:r>
      <w:r w:rsidR="00EE44C9" w:rsidRPr="00EE44C9">
        <w:rPr>
          <w:rFonts w:ascii="Arial" w:hAnsi="Arial"/>
          <w:sz w:val="24"/>
          <w:szCs w:val="24"/>
        </w:rPr>
        <w:t>SIB Performance for Rel-13 MTC and Coverage-Enhanced UEs</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EE44C9" w:rsidRDefault="00EE44C9" w:rsidP="00FE46CF">
      <w:r>
        <w:t xml:space="preserve">SIB performance is being considered in RAN1 as part of the Rel. 13 MTC Work Item. </w:t>
      </w:r>
      <w:r w:rsidR="007029DB">
        <w:t>Coverage challenges exist for the MTC UE because of</w:t>
      </w:r>
      <w:r>
        <w:t xml:space="preserve"> (1) Reduced BW available for transmission (only 6 PRBs in 1.4 MHz), (2) Reduced frequency diversity (if frequency hopping not used), and (3) Only a single </w:t>
      </w:r>
      <w:r w:rsidR="00FE46CF">
        <w:t>receive</w:t>
      </w:r>
      <w:r>
        <w:t xml:space="preserve"> antenna </w:t>
      </w:r>
      <w:r w:rsidR="00A3342D">
        <w:t xml:space="preserve">is </w:t>
      </w:r>
      <w:r>
        <w:t>available. In addition, as part of the Rel. 13 MTC Work Item, RAN1 is also considering “Coverage Enhancement Mode”, where a UE can increase its overall coverage by 15 dB</w:t>
      </w:r>
      <w:r w:rsidR="00A3342D">
        <w:t xml:space="preserve"> over the coverage of a regular (non-MTC) UE</w:t>
      </w:r>
      <w:r>
        <w:t xml:space="preserve">. </w:t>
      </w:r>
    </w:p>
    <w:p w:rsidR="007029DB" w:rsidRDefault="007029DB" w:rsidP="007029DB">
      <w:r>
        <w:t>Initial simulation results for SIB performance were presented in RAN1 #79– see summary document [1] and the reference</w:t>
      </w:r>
      <w:r w:rsidR="00A3342D">
        <w:t>s</w:t>
      </w:r>
      <w:r>
        <w:t xml:space="preserve"> therein. Additional simulation results were requested, particularly </w:t>
      </w:r>
      <w:r w:rsidR="00A3342D">
        <w:t xml:space="preserve">for </w:t>
      </w:r>
      <w:r>
        <w:t xml:space="preserve">the coverage enhanced case. </w:t>
      </w:r>
    </w:p>
    <w:p w:rsidR="007029DB" w:rsidRDefault="007029DB" w:rsidP="007029DB">
      <w:r>
        <w:t xml:space="preserve">There are a number of techniques being considered to overcome the MTC downlink coverage disadvantage, and to achieve 15 dB coverage enhancement, including (1) Multiple transmissions, (2) Periodic (discontinuous) transmission (3) Frequency Hopping, (4) Improved Channel Estimation, (5) Reference Signal (RS) Boosting, (6) Increased RS Density. In this contribution we focus on the first 2 techniques. </w:t>
      </w:r>
    </w:p>
    <w:p w:rsidR="007029DB" w:rsidRDefault="007029DB" w:rsidP="007029DB">
      <w:r>
        <w:t>One of the questions raised in RAN1 #79 was whether there was any spectral efficiency advantage to use one large SIB or multiple smaller SIBs. This too is addressed in this contribution.</w:t>
      </w:r>
    </w:p>
    <w:p w:rsidR="003947DF" w:rsidRDefault="003947DF" w:rsidP="007029DB"/>
    <w:p w:rsidR="00A91E14" w:rsidRDefault="00A91E14" w:rsidP="001E0E88">
      <w:pPr>
        <w:pStyle w:val="Heading1"/>
        <w:numPr>
          <w:ilvl w:val="0"/>
          <w:numId w:val="1"/>
        </w:numPr>
        <w:rPr>
          <w:color w:val="auto"/>
        </w:rPr>
      </w:pPr>
      <w:r>
        <w:rPr>
          <w:color w:val="auto"/>
        </w:rPr>
        <w:t>RAN</w:t>
      </w:r>
      <w:r w:rsidR="001E0E88">
        <w:rPr>
          <w:color w:val="auto"/>
        </w:rPr>
        <w:t>1</w:t>
      </w:r>
      <w:r>
        <w:rPr>
          <w:color w:val="auto"/>
        </w:rPr>
        <w:t xml:space="preserve"> </w:t>
      </w:r>
      <w:r w:rsidR="001E0E88">
        <w:rPr>
          <w:color w:val="auto"/>
        </w:rPr>
        <w:t>Assumptions/Observations</w:t>
      </w:r>
    </w:p>
    <w:p w:rsidR="00A91E14" w:rsidRDefault="000302B0" w:rsidP="009A0ABA">
      <w:r>
        <w:t>The working assumption reached in RAN</w:t>
      </w:r>
      <w:r w:rsidR="009A0ABA">
        <w:t>1</w:t>
      </w:r>
      <w:r>
        <w:t xml:space="preserve"> #78bis is:</w:t>
      </w:r>
    </w:p>
    <w:p w:rsidR="000302B0" w:rsidRPr="000302B0" w:rsidRDefault="000302B0" w:rsidP="000302B0">
      <w:pPr>
        <w:numPr>
          <w:ilvl w:val="0"/>
          <w:numId w:val="3"/>
        </w:numPr>
        <w:spacing w:after="0"/>
        <w:rPr>
          <w:i/>
          <w:iCs/>
          <w:lang w:eastAsia="ja-JP"/>
        </w:rPr>
      </w:pPr>
      <w:r w:rsidRPr="000302B0">
        <w:rPr>
          <w:i/>
          <w:iCs/>
          <w:lang w:eastAsia="ja-JP"/>
        </w:rPr>
        <w:t>The maximum TBS for broadcast transmission for Rel-13 low complexity UE is no more than approximately 1000 bits.</w:t>
      </w:r>
    </w:p>
    <w:p w:rsidR="000302B0" w:rsidRPr="000302B0" w:rsidRDefault="000302B0" w:rsidP="000302B0">
      <w:pPr>
        <w:numPr>
          <w:ilvl w:val="1"/>
          <w:numId w:val="4"/>
        </w:numPr>
        <w:spacing w:after="0"/>
        <w:rPr>
          <w:i/>
          <w:iCs/>
          <w:lang w:eastAsia="ja-JP"/>
        </w:rPr>
      </w:pPr>
      <w:r w:rsidRPr="000302B0">
        <w:rPr>
          <w:i/>
          <w:iCs/>
          <w:lang w:eastAsia="ja-JP"/>
        </w:rPr>
        <w:t>RAN2 aspect and RAN1 aspect need to be considered further by RAN1 and RAN2 before confirming the working assumption</w:t>
      </w:r>
    </w:p>
    <w:p w:rsidR="000302B0" w:rsidRPr="000302B0" w:rsidRDefault="000302B0" w:rsidP="000302B0">
      <w:pPr>
        <w:numPr>
          <w:ilvl w:val="1"/>
          <w:numId w:val="4"/>
        </w:numPr>
        <w:spacing w:after="0"/>
        <w:rPr>
          <w:i/>
          <w:iCs/>
          <w:lang w:eastAsia="ja-JP"/>
        </w:rPr>
      </w:pPr>
      <w:r w:rsidRPr="000302B0">
        <w:rPr>
          <w:i/>
          <w:iCs/>
          <w:lang w:eastAsia="ja-JP"/>
        </w:rPr>
        <w:t xml:space="preserve">RAN1 aspect including coding rate and spectral efficiency (taking into account coverage enhancement) and turbo coding gain  </w:t>
      </w:r>
    </w:p>
    <w:p w:rsidR="009A0ABA" w:rsidRDefault="009A0ABA" w:rsidP="00A91E14"/>
    <w:p w:rsidR="00874517" w:rsidRDefault="009A0ABA" w:rsidP="003947DF">
      <w:r>
        <w:t>Simulations were brought at RAN1 #79 for SIB performance – see summary document [</w:t>
      </w:r>
      <w:r w:rsidR="003947DF">
        <w:t>1</w:t>
      </w:r>
      <w:r>
        <w:t>] and the reference</w:t>
      </w:r>
      <w:r w:rsidR="00A3342D">
        <w:t>s</w:t>
      </w:r>
      <w:r>
        <w:t xml:space="preserve"> therein. Based on these results the following observations were made </w:t>
      </w:r>
      <w:r w:rsidR="00066BE2">
        <w:t>at RAN1 #79</w:t>
      </w:r>
    </w:p>
    <w:p w:rsidR="00874517" w:rsidRPr="00066BE2" w:rsidRDefault="00874517" w:rsidP="00874517">
      <w:pPr>
        <w:numPr>
          <w:ilvl w:val="0"/>
          <w:numId w:val="6"/>
        </w:numPr>
        <w:spacing w:after="0"/>
        <w:rPr>
          <w:i/>
          <w:iCs/>
        </w:rPr>
      </w:pPr>
      <w:r w:rsidRPr="00066BE2">
        <w:rPr>
          <w:i/>
          <w:iCs/>
        </w:rPr>
        <w:t>RAN1 has considered the performance of SIB for Rel-13 low-complexity UE</w:t>
      </w:r>
    </w:p>
    <w:p w:rsidR="00874517" w:rsidRPr="00066BE2" w:rsidRDefault="00874517" w:rsidP="00874517">
      <w:pPr>
        <w:numPr>
          <w:ilvl w:val="1"/>
          <w:numId w:val="6"/>
        </w:numPr>
        <w:spacing w:after="0"/>
        <w:rPr>
          <w:i/>
          <w:iCs/>
          <w:lang w:val="en-GB"/>
        </w:rPr>
      </w:pPr>
      <w:r w:rsidRPr="00066BE2">
        <w:rPr>
          <w:i/>
          <w:iCs/>
        </w:rPr>
        <w:t>Simulation scenario – 10MHz system bandwidth, 1Rx antenna, 6 PRBs, EPA (1 Hz) channel, 1% BLER target</w:t>
      </w:r>
    </w:p>
    <w:p w:rsidR="00874517" w:rsidRPr="00066BE2" w:rsidRDefault="00874517" w:rsidP="00874517">
      <w:pPr>
        <w:numPr>
          <w:ilvl w:val="1"/>
          <w:numId w:val="6"/>
        </w:numPr>
        <w:spacing w:after="0"/>
        <w:rPr>
          <w:i/>
          <w:iCs/>
          <w:lang w:eastAsia="ja-JP"/>
        </w:rPr>
      </w:pPr>
      <w:r w:rsidRPr="00066BE2">
        <w:rPr>
          <w:rFonts w:hint="eastAsia"/>
          <w:i/>
          <w:iCs/>
          <w:lang w:eastAsia="ja-JP"/>
        </w:rPr>
        <w:t xml:space="preserve">RAN1 did not consider coverage enhancement techniques except for </w:t>
      </w:r>
      <w:r w:rsidRPr="00066BE2">
        <w:rPr>
          <w:i/>
          <w:iCs/>
          <w:lang w:eastAsia="ja-JP"/>
        </w:rPr>
        <w:t>repetition</w:t>
      </w:r>
      <w:r w:rsidRPr="00066BE2">
        <w:rPr>
          <w:rFonts w:hint="eastAsia"/>
          <w:i/>
          <w:iCs/>
          <w:lang w:eastAsia="ja-JP"/>
        </w:rPr>
        <w:t xml:space="preserve"> techniques</w:t>
      </w:r>
    </w:p>
    <w:p w:rsidR="00874517" w:rsidRPr="00066BE2" w:rsidRDefault="00874517" w:rsidP="00874517">
      <w:pPr>
        <w:numPr>
          <w:ilvl w:val="0"/>
          <w:numId w:val="6"/>
        </w:numPr>
        <w:spacing w:after="0"/>
        <w:rPr>
          <w:i/>
          <w:iCs/>
        </w:rPr>
      </w:pPr>
      <w:r w:rsidRPr="00066BE2">
        <w:rPr>
          <w:i/>
          <w:iCs/>
        </w:rPr>
        <w:t>Based on simulation results provided in RAN1#79, it is seen that, for Rel-13 low complexity UE in normal coverage (SNR = -4dB)</w:t>
      </w:r>
    </w:p>
    <w:p w:rsidR="00874517" w:rsidRPr="00066BE2" w:rsidRDefault="00874517" w:rsidP="00874517">
      <w:pPr>
        <w:numPr>
          <w:ilvl w:val="1"/>
          <w:numId w:val="6"/>
        </w:numPr>
        <w:spacing w:after="0"/>
        <w:rPr>
          <w:i/>
          <w:iCs/>
        </w:rPr>
      </w:pPr>
      <w:r w:rsidRPr="00066BE2">
        <w:rPr>
          <w:i/>
          <w:iCs/>
        </w:rPr>
        <w:t>Repetition is required to transmit SIB messages</w:t>
      </w:r>
    </w:p>
    <w:p w:rsidR="00874517" w:rsidRPr="00066BE2" w:rsidRDefault="00874517" w:rsidP="00874517">
      <w:pPr>
        <w:numPr>
          <w:ilvl w:val="1"/>
          <w:numId w:val="6"/>
        </w:numPr>
        <w:spacing w:after="0"/>
        <w:rPr>
          <w:i/>
          <w:iCs/>
        </w:rPr>
      </w:pPr>
      <w:r w:rsidRPr="00066BE2">
        <w:rPr>
          <w:i/>
          <w:iCs/>
        </w:rPr>
        <w:t>The number of repetitions can be high</w:t>
      </w:r>
    </w:p>
    <w:p w:rsidR="00874517" w:rsidRPr="00066BE2" w:rsidRDefault="00874517" w:rsidP="00874517">
      <w:pPr>
        <w:numPr>
          <w:ilvl w:val="2"/>
          <w:numId w:val="6"/>
        </w:numPr>
        <w:spacing w:after="0"/>
        <w:rPr>
          <w:i/>
          <w:iCs/>
        </w:rPr>
      </w:pPr>
      <w:r w:rsidRPr="00066BE2">
        <w:rPr>
          <w:i/>
          <w:iCs/>
        </w:rPr>
        <w:t>e.g.  16-32 repetitions are required for SIB size of 328 bits</w:t>
      </w:r>
    </w:p>
    <w:p w:rsidR="00874517" w:rsidRPr="00066BE2" w:rsidRDefault="00874517" w:rsidP="00874517">
      <w:pPr>
        <w:numPr>
          <w:ilvl w:val="1"/>
          <w:numId w:val="6"/>
        </w:numPr>
        <w:spacing w:after="0"/>
        <w:rPr>
          <w:i/>
          <w:iCs/>
        </w:rPr>
      </w:pPr>
      <w:r w:rsidRPr="00066BE2">
        <w:rPr>
          <w:i/>
          <w:iCs/>
        </w:rPr>
        <w:t>The number of repetitions increases with the SIB size</w:t>
      </w:r>
    </w:p>
    <w:p w:rsidR="00874517" w:rsidRPr="00066BE2" w:rsidRDefault="00874517" w:rsidP="00874517">
      <w:pPr>
        <w:numPr>
          <w:ilvl w:val="2"/>
          <w:numId w:val="6"/>
        </w:numPr>
        <w:spacing w:after="0"/>
        <w:rPr>
          <w:i/>
          <w:iCs/>
        </w:rPr>
      </w:pPr>
      <w:r w:rsidRPr="00066BE2">
        <w:rPr>
          <w:i/>
          <w:iCs/>
        </w:rPr>
        <w:lastRenderedPageBreak/>
        <w:t>e.g.  16-32 repetitions are required for SIB size of 328 bits, 30-40 repetitions are required SIB size of 504 bits</w:t>
      </w:r>
    </w:p>
    <w:p w:rsidR="00874517" w:rsidRPr="00066BE2" w:rsidRDefault="00874517" w:rsidP="00874517">
      <w:pPr>
        <w:numPr>
          <w:ilvl w:val="1"/>
          <w:numId w:val="6"/>
        </w:numPr>
        <w:spacing w:after="0"/>
        <w:rPr>
          <w:i/>
          <w:iCs/>
        </w:rPr>
      </w:pPr>
      <w:r w:rsidRPr="00066BE2">
        <w:rPr>
          <w:i/>
          <w:iCs/>
        </w:rPr>
        <w:t xml:space="preserve">For a given SIB size, </w:t>
      </w:r>
      <w:r w:rsidRPr="00066BE2">
        <w:rPr>
          <w:rFonts w:hint="eastAsia"/>
          <w:i/>
          <w:iCs/>
          <w:lang w:eastAsia="ja-JP"/>
        </w:rPr>
        <w:t xml:space="preserve">FFS </w:t>
      </w:r>
      <w:r w:rsidRPr="00066BE2">
        <w:rPr>
          <w:i/>
          <w:iCs/>
          <w:lang w:eastAsia="ja-JP"/>
        </w:rPr>
        <w:t>whether</w:t>
      </w:r>
      <w:r w:rsidRPr="00066BE2">
        <w:rPr>
          <w:i/>
          <w:iCs/>
        </w:rPr>
        <w:t xml:space="preserve"> it may be more efficient to use one SIB rather than multiple smaller SIBs</w:t>
      </w:r>
    </w:p>
    <w:p w:rsidR="00874517" w:rsidRPr="00066BE2" w:rsidRDefault="00874517" w:rsidP="00874517">
      <w:pPr>
        <w:numPr>
          <w:ilvl w:val="2"/>
          <w:numId w:val="6"/>
        </w:numPr>
        <w:spacing w:after="0"/>
        <w:rPr>
          <w:i/>
          <w:iCs/>
        </w:rPr>
      </w:pPr>
      <w:r w:rsidRPr="00066BE2">
        <w:rPr>
          <w:i/>
          <w:iCs/>
        </w:rPr>
        <w:t>e.g. 40-80 repetitions are required for SIB size of 1000 bits, while 30-40 repetitions are required for SIB size of 504 bits</w:t>
      </w:r>
    </w:p>
    <w:p w:rsidR="00874517" w:rsidRPr="00066BE2" w:rsidRDefault="00874517" w:rsidP="00874517">
      <w:pPr>
        <w:numPr>
          <w:ilvl w:val="0"/>
          <w:numId w:val="6"/>
        </w:numPr>
        <w:spacing w:after="0"/>
        <w:rPr>
          <w:i/>
          <w:iCs/>
        </w:rPr>
      </w:pPr>
      <w:r w:rsidRPr="00066BE2">
        <w:rPr>
          <w:i/>
          <w:iCs/>
        </w:rPr>
        <w:t>Based on simulation results provided in RAN1#79, it is seen that, for Rel-13 low complexity UE in enhanced coverage (SNR = -14.3 dB)</w:t>
      </w:r>
    </w:p>
    <w:p w:rsidR="00874517" w:rsidRPr="00066BE2" w:rsidRDefault="00874517" w:rsidP="00874517">
      <w:pPr>
        <w:numPr>
          <w:ilvl w:val="1"/>
          <w:numId w:val="6"/>
        </w:numPr>
        <w:spacing w:after="0"/>
        <w:rPr>
          <w:i/>
          <w:iCs/>
        </w:rPr>
      </w:pPr>
      <w:r w:rsidRPr="00066BE2">
        <w:rPr>
          <w:i/>
          <w:iCs/>
        </w:rPr>
        <w:t>The number of repetitions can be very high</w:t>
      </w:r>
    </w:p>
    <w:p w:rsidR="00874517" w:rsidRPr="00066BE2" w:rsidRDefault="00874517" w:rsidP="00874517">
      <w:pPr>
        <w:numPr>
          <w:ilvl w:val="2"/>
          <w:numId w:val="6"/>
        </w:numPr>
        <w:spacing w:after="0"/>
        <w:rPr>
          <w:i/>
          <w:iCs/>
        </w:rPr>
      </w:pPr>
      <w:r w:rsidRPr="00066BE2">
        <w:rPr>
          <w:i/>
          <w:iCs/>
        </w:rPr>
        <w:t>e.g.  150 repetitions are required for SIB size of 328 bits</w:t>
      </w:r>
    </w:p>
    <w:p w:rsidR="00874517" w:rsidRPr="00066BE2" w:rsidRDefault="00874517" w:rsidP="00874517">
      <w:pPr>
        <w:numPr>
          <w:ilvl w:val="1"/>
          <w:numId w:val="6"/>
        </w:numPr>
        <w:spacing w:after="0"/>
        <w:rPr>
          <w:i/>
          <w:iCs/>
        </w:rPr>
      </w:pPr>
      <w:r w:rsidRPr="00066BE2">
        <w:rPr>
          <w:i/>
          <w:iCs/>
        </w:rPr>
        <w:t>The number of repetitions increases with the SIB size</w:t>
      </w:r>
    </w:p>
    <w:p w:rsidR="00874517" w:rsidRPr="00066BE2" w:rsidRDefault="00874517" w:rsidP="00874517">
      <w:pPr>
        <w:numPr>
          <w:ilvl w:val="2"/>
          <w:numId w:val="6"/>
        </w:numPr>
        <w:spacing w:after="0"/>
        <w:rPr>
          <w:i/>
          <w:iCs/>
        </w:rPr>
      </w:pPr>
      <w:r w:rsidRPr="00066BE2">
        <w:rPr>
          <w:i/>
          <w:iCs/>
        </w:rPr>
        <w:t>e.g.  100 repetitions are required for SIB size of 152 bits, 150 repetitions are required SIB size of 328 bits</w:t>
      </w:r>
    </w:p>
    <w:p w:rsidR="00874517" w:rsidRPr="00066BE2" w:rsidRDefault="00874517" w:rsidP="00874517">
      <w:pPr>
        <w:numPr>
          <w:ilvl w:val="1"/>
          <w:numId w:val="6"/>
        </w:numPr>
        <w:spacing w:after="0"/>
        <w:rPr>
          <w:i/>
          <w:iCs/>
        </w:rPr>
      </w:pPr>
      <w:r w:rsidRPr="00066BE2">
        <w:rPr>
          <w:i/>
          <w:iCs/>
        </w:rPr>
        <w:t xml:space="preserve">For a given SIB size, </w:t>
      </w:r>
      <w:r w:rsidRPr="00066BE2">
        <w:rPr>
          <w:rFonts w:hint="eastAsia"/>
          <w:i/>
          <w:iCs/>
          <w:lang w:eastAsia="ja-JP"/>
        </w:rPr>
        <w:t xml:space="preserve">FFS </w:t>
      </w:r>
      <w:r w:rsidRPr="00066BE2">
        <w:rPr>
          <w:i/>
          <w:iCs/>
          <w:lang w:eastAsia="ja-JP"/>
        </w:rPr>
        <w:t>whether</w:t>
      </w:r>
      <w:r w:rsidRPr="00066BE2">
        <w:rPr>
          <w:i/>
          <w:iCs/>
        </w:rPr>
        <w:t xml:space="preserve"> it may be more efficient to use one SIB rather than multiple smaller SIBs</w:t>
      </w:r>
    </w:p>
    <w:p w:rsidR="00874517" w:rsidRPr="00066BE2" w:rsidRDefault="00874517" w:rsidP="00874517">
      <w:pPr>
        <w:numPr>
          <w:ilvl w:val="1"/>
          <w:numId w:val="6"/>
        </w:numPr>
        <w:spacing w:after="0"/>
        <w:rPr>
          <w:rFonts w:ascii="Times" w:eastAsia="Batang" w:hAnsi="Times"/>
          <w:i/>
          <w:iCs/>
          <w:szCs w:val="24"/>
          <w:lang w:val="en-GB"/>
        </w:rPr>
      </w:pPr>
      <w:r w:rsidRPr="00066BE2">
        <w:rPr>
          <w:i/>
          <w:iCs/>
        </w:rPr>
        <w:t>Note that SIB results for UE in enhanced coverage are only from one company</w:t>
      </w:r>
      <w:r w:rsidRPr="00066BE2">
        <w:rPr>
          <w:rFonts w:hint="eastAsia"/>
          <w:i/>
          <w:iCs/>
          <w:lang w:eastAsia="ja-JP"/>
        </w:rPr>
        <w:t xml:space="preserve">, so above observation for </w:t>
      </w:r>
      <w:r w:rsidRPr="00066BE2">
        <w:rPr>
          <w:i/>
          <w:iCs/>
          <w:lang w:eastAsia="ja-JP"/>
        </w:rPr>
        <w:t>UE in enhanced coverage</w:t>
      </w:r>
      <w:r w:rsidRPr="00066BE2">
        <w:rPr>
          <w:rFonts w:hint="eastAsia"/>
          <w:i/>
          <w:iCs/>
          <w:lang w:eastAsia="ja-JP"/>
        </w:rPr>
        <w:t xml:space="preserve"> is based on a preliminary RAN1 evaluation results and RAN1 will continue to evaluate it</w:t>
      </w:r>
    </w:p>
    <w:p w:rsidR="00874517" w:rsidRPr="00066BE2" w:rsidRDefault="00874517" w:rsidP="00874517">
      <w:pPr>
        <w:numPr>
          <w:ilvl w:val="1"/>
          <w:numId w:val="6"/>
        </w:numPr>
        <w:spacing w:after="0"/>
        <w:rPr>
          <w:i/>
          <w:iCs/>
          <w:lang w:eastAsia="ja-JP"/>
        </w:rPr>
      </w:pPr>
      <w:r w:rsidRPr="00066BE2">
        <w:rPr>
          <w:rFonts w:hint="eastAsia"/>
          <w:i/>
          <w:iCs/>
          <w:lang w:eastAsia="ja-JP"/>
        </w:rPr>
        <w:t>RAN1 will evaluate SIB results for UE in enhanced coverage until 15</w:t>
      </w:r>
      <w:r w:rsidRPr="00066BE2">
        <w:rPr>
          <w:rFonts w:hint="eastAsia"/>
          <w:i/>
          <w:iCs/>
          <w:vertAlign w:val="superscript"/>
          <w:lang w:eastAsia="ja-JP"/>
        </w:rPr>
        <w:t>th</w:t>
      </w:r>
      <w:r w:rsidRPr="00066BE2">
        <w:rPr>
          <w:rFonts w:hint="eastAsia"/>
          <w:i/>
          <w:iCs/>
          <w:lang w:eastAsia="ja-JP"/>
        </w:rPr>
        <w:t xml:space="preserve"> January, 2015 </w:t>
      </w:r>
      <w:r w:rsidRPr="00066BE2">
        <w:rPr>
          <w:i/>
          <w:iCs/>
          <w:lang w:eastAsia="ja-JP"/>
        </w:rPr>
        <w:t>–</w:t>
      </w:r>
      <w:r w:rsidRPr="00066BE2">
        <w:rPr>
          <w:rFonts w:hint="eastAsia"/>
          <w:i/>
          <w:iCs/>
          <w:lang w:eastAsia="ja-JP"/>
        </w:rPr>
        <w:t xml:space="preserve"> (Ericsson)</w:t>
      </w:r>
    </w:p>
    <w:p w:rsidR="00874517" w:rsidRPr="00A91E14" w:rsidRDefault="00874517" w:rsidP="00A91E14"/>
    <w:p w:rsidR="00A91E14" w:rsidRDefault="00066BE2" w:rsidP="003947DF">
      <w:r>
        <w:t>The main points of these observations were also expressed in a LS to RAN2 [</w:t>
      </w:r>
      <w:r w:rsidR="003947DF">
        <w:t>2</w:t>
      </w:r>
      <w:r>
        <w:t>].</w:t>
      </w:r>
    </w:p>
    <w:p w:rsidR="00066BE2" w:rsidRDefault="00066BE2" w:rsidP="00A764AC"/>
    <w:p w:rsidR="00864209" w:rsidRDefault="00864209">
      <w:pPr>
        <w:spacing w:after="200" w:line="276" w:lineRule="auto"/>
        <w:rPr>
          <w:rFonts w:asciiTheme="majorHAnsi" w:eastAsiaTheme="majorEastAsia" w:hAnsiTheme="majorHAnsi" w:cstheme="majorBidi"/>
          <w:b/>
          <w:bCs/>
          <w:sz w:val="28"/>
          <w:szCs w:val="28"/>
        </w:rPr>
      </w:pPr>
    </w:p>
    <w:p w:rsidR="00A764AC" w:rsidRDefault="000E42E1" w:rsidP="00A764AC">
      <w:pPr>
        <w:pStyle w:val="Heading1"/>
        <w:numPr>
          <w:ilvl w:val="0"/>
          <w:numId w:val="1"/>
        </w:numPr>
        <w:rPr>
          <w:color w:val="auto"/>
        </w:rPr>
      </w:pPr>
      <w:r>
        <w:rPr>
          <w:color w:val="auto"/>
        </w:rPr>
        <w:t xml:space="preserve">SIB Performance </w:t>
      </w:r>
    </w:p>
    <w:p w:rsidR="00FF5778" w:rsidRDefault="00864209" w:rsidP="00331C5C">
      <w:r>
        <w:t xml:space="preserve">The cell-edge SNR for SIBs </w:t>
      </w:r>
      <w:r w:rsidR="00FF5778">
        <w:t>is</w:t>
      </w:r>
      <w:r>
        <w:t xml:space="preserve"> </w:t>
      </w:r>
      <w:r w:rsidR="00331C5C">
        <w:t>assumed</w:t>
      </w:r>
      <w:r>
        <w:t xml:space="preserve"> to be -4 dB based on the </w:t>
      </w:r>
      <w:r w:rsidR="00FF5778">
        <w:t xml:space="preserve">downlink </w:t>
      </w:r>
      <w:r>
        <w:t>link budget analysis in [</w:t>
      </w:r>
      <w:r w:rsidR="00331C5C">
        <w:t>3</w:t>
      </w:r>
      <w:r>
        <w:t xml:space="preserve">]. </w:t>
      </w:r>
      <w:r w:rsidR="00FF5778">
        <w:t>F</w:t>
      </w:r>
      <w:r>
        <w:t xml:space="preserve">urthermore, in order to achieve an overall 15 dB coverage gain for “Coverage Enhanced Mode” (i.e., to achieve an MCL of 155.7 dB) </w:t>
      </w:r>
      <w:r w:rsidR="00FF5778">
        <w:t>the cell-edge SNR is reduced by 10.3 dB to -14.3 dB</w:t>
      </w:r>
      <w:r w:rsidR="00331C5C">
        <w:t xml:space="preserve"> [3]</w:t>
      </w:r>
      <w:r w:rsidR="00FF5778">
        <w:t xml:space="preserve">. We consider both of these SNR operating points in Tables 1 and 2 respectively, where we show the required </w:t>
      </w:r>
      <w:r w:rsidR="00331C5C">
        <w:t xml:space="preserve">number </w:t>
      </w:r>
      <w:r w:rsidR="00FF5778">
        <w:t xml:space="preserve">of transmissions needed to achieve both 10% and 1% BLER for SIBs of sizes 152, 328, 504, and 1000. Simulation assumptions can be found in Appendix 1. </w:t>
      </w:r>
    </w:p>
    <w:p w:rsidR="00864209" w:rsidRDefault="00FF5778" w:rsidP="00331C5C">
      <w:r>
        <w:t>We note that the results in the table</w:t>
      </w:r>
      <w:r w:rsidR="00331C5C">
        <w:t>s</w:t>
      </w:r>
      <w:r>
        <w:t xml:space="preserve"> are based on simple repetition </w:t>
      </w:r>
      <w:r w:rsidR="007E6643">
        <w:t>(</w:t>
      </w:r>
      <w:r>
        <w:t xml:space="preserve">using RV number 0). We consider </w:t>
      </w:r>
      <w:r w:rsidR="00A3342D">
        <w:t>incremental redundancy (</w:t>
      </w:r>
      <w:r>
        <w:t>cycling through different RV numbers</w:t>
      </w:r>
      <w:r w:rsidR="00A3342D">
        <w:t>)</w:t>
      </w:r>
      <w:r>
        <w:t xml:space="preserve"> in Sec. </w:t>
      </w:r>
      <w:r w:rsidR="00331C5C">
        <w:t>5</w:t>
      </w:r>
      <w:r>
        <w:t xml:space="preserve">. </w:t>
      </w:r>
      <w:r w:rsidR="007E6643">
        <w:t xml:space="preserve">Also, the period between transmissions is 20 ms (continuous transmission is considered in Sec. </w:t>
      </w:r>
      <w:r w:rsidR="00331C5C">
        <w:t>4</w:t>
      </w:r>
      <w:r w:rsidR="007E6643">
        <w:t xml:space="preserve">). Frequency hopping is not considered. Practical channel estimation is used </w:t>
      </w:r>
      <w:r w:rsidR="00331C5C">
        <w:t>with sliding window time-</w:t>
      </w:r>
      <w:r w:rsidR="007E6643">
        <w:t xml:space="preserve">averaging over a little more than 1 subframe (5 tap filter). </w:t>
      </w:r>
      <w:r>
        <w:t xml:space="preserve">The full graphs (showing BLER as a function of number of transmissions) corresponding to Tables 1 &amp; 2 can be found in Appendix 2. </w:t>
      </w:r>
    </w:p>
    <w:p w:rsidR="003947DF" w:rsidRDefault="00EE23E8" w:rsidP="00A3342D">
      <w:r>
        <w:t xml:space="preserve">The </w:t>
      </w:r>
      <w:r w:rsidR="00331C5C">
        <w:t xml:space="preserve">required </w:t>
      </w:r>
      <w:r>
        <w:t xml:space="preserve">number of transmission increases with TBS size, as expected. The number of transmissions </w:t>
      </w:r>
      <w:r w:rsidR="00331C5C">
        <w:t>is</w:t>
      </w:r>
      <w:r>
        <w:t xml:space="preserve"> particularly large for the Enhanced Coverage case (Table 2) and for the lower </w:t>
      </w:r>
      <w:r w:rsidR="003947DF">
        <w:t xml:space="preserve">(more realistic) </w:t>
      </w:r>
      <w:r>
        <w:t xml:space="preserve">BLER of 1%. </w:t>
      </w:r>
      <w:r w:rsidR="003947DF">
        <w:t>Based on this it would appear to be important to reduce SIB content as much as possible – especially for Coverage-Enhanced Mode.</w:t>
      </w:r>
    </w:p>
    <w:p w:rsidR="003947DF" w:rsidRPr="003947DF" w:rsidRDefault="003947DF" w:rsidP="00331C5C">
      <w:pPr>
        <w:rPr>
          <w:b/>
          <w:bCs/>
        </w:rPr>
      </w:pPr>
      <w:r w:rsidRPr="003947DF">
        <w:rPr>
          <w:b/>
          <w:bCs/>
        </w:rPr>
        <w:t xml:space="preserve">Observation 1: The larger the SIB size, the more transmissions are required. Large numbers of SIB transmissions are required for the MTC UE, and very large numbers of transmissions are required to support Coverage-Enhanced (CE) mode. Thus it is </w:t>
      </w:r>
      <w:r w:rsidR="00331C5C">
        <w:rPr>
          <w:b/>
          <w:bCs/>
        </w:rPr>
        <w:t>desirable</w:t>
      </w:r>
      <w:r w:rsidRPr="003947DF">
        <w:rPr>
          <w:b/>
          <w:bCs/>
        </w:rPr>
        <w:t xml:space="preserve"> to reduce SIB content as much as possible for the MTC UE, and even more so for CE mode.</w:t>
      </w:r>
    </w:p>
    <w:p w:rsidR="0070542E" w:rsidRDefault="0070542E" w:rsidP="00331C5C">
      <w:r>
        <w:t xml:space="preserve">We can compare the spectral efficiency of the different SIB sizes by comparing the ratio of required number of transmissions to the ratio of SIB sizes. Inspecting the results in Tables 1 &amp; 2, we see that in general using smaller SIB sizes have spectral efficiency that is either similar to or less than using larger SIB sizes. </w:t>
      </w:r>
      <w:r w:rsidR="00F55690">
        <w:t xml:space="preserve">The smallest SIB size of 152 is the least spectrally efficient. </w:t>
      </w:r>
      <w:r>
        <w:t xml:space="preserve">There are a number of cases where the SIB size of 1000 bits appears to be at a disadvantage relative to the SIB size of 504 bits – but we have not taken into account the gain achieved by using </w:t>
      </w:r>
      <w:r w:rsidR="00331C5C">
        <w:t>incremental redundancy</w:t>
      </w:r>
      <w:r w:rsidR="00FE46CF">
        <w:t xml:space="preserve"> </w:t>
      </w:r>
      <w:r w:rsidR="00331C5C">
        <w:t>(</w:t>
      </w:r>
      <w:r>
        <w:t>transmiss</w:t>
      </w:r>
      <w:r w:rsidR="00F55690">
        <w:t>ions with different RV numbers</w:t>
      </w:r>
      <w:r w:rsidR="00331C5C">
        <w:t>)</w:t>
      </w:r>
      <w:r w:rsidR="00F55690">
        <w:t xml:space="preserve">, which is shown in Sec. </w:t>
      </w:r>
      <w:r w:rsidR="00331C5C">
        <w:t>5</w:t>
      </w:r>
      <w:r w:rsidR="00F55690">
        <w:t xml:space="preserve"> to provide significant gain for SIB size of 1000.</w:t>
      </w:r>
    </w:p>
    <w:p w:rsidR="00F55690" w:rsidRPr="001B2CBB" w:rsidRDefault="00F55690" w:rsidP="00A3342D">
      <w:pPr>
        <w:rPr>
          <w:b/>
          <w:bCs/>
        </w:rPr>
      </w:pPr>
      <w:r w:rsidRPr="001B2CBB">
        <w:rPr>
          <w:b/>
          <w:bCs/>
        </w:rPr>
        <w:t xml:space="preserve">Observation </w:t>
      </w:r>
      <w:r w:rsidR="00331C5C">
        <w:rPr>
          <w:b/>
          <w:bCs/>
        </w:rPr>
        <w:t>2</w:t>
      </w:r>
      <w:r w:rsidRPr="001B2CBB">
        <w:rPr>
          <w:b/>
          <w:bCs/>
        </w:rPr>
        <w:t xml:space="preserve">: Breaking up large SIBs into smaller SIBs does not generally appear to </w:t>
      </w:r>
      <w:r w:rsidR="00A53E26" w:rsidRPr="001B2CBB">
        <w:rPr>
          <w:b/>
          <w:bCs/>
        </w:rPr>
        <w:t>improve spectral efficiency</w:t>
      </w:r>
      <w:r w:rsidRPr="001B2CBB">
        <w:rPr>
          <w:b/>
          <w:bCs/>
        </w:rPr>
        <w:t xml:space="preserve">. The performance of the smallest SIB sizes </w:t>
      </w:r>
      <w:r w:rsidR="00331C5C">
        <w:rPr>
          <w:b/>
          <w:bCs/>
        </w:rPr>
        <w:t>appears to be</w:t>
      </w:r>
      <w:r w:rsidRPr="001B2CBB">
        <w:rPr>
          <w:b/>
          <w:bCs/>
        </w:rPr>
        <w:t xml:space="preserve"> less spectrally efficient. Using a SIB size of 1000 was not found to </w:t>
      </w:r>
      <w:r w:rsidR="00A53E26" w:rsidRPr="001B2CBB">
        <w:rPr>
          <w:b/>
          <w:bCs/>
        </w:rPr>
        <w:lastRenderedPageBreak/>
        <w:t>consistently</w:t>
      </w:r>
      <w:r w:rsidRPr="001B2CBB">
        <w:rPr>
          <w:b/>
          <w:bCs/>
        </w:rPr>
        <w:t xml:space="preserve"> </w:t>
      </w:r>
      <w:r w:rsidR="00A53E26" w:rsidRPr="001B2CBB">
        <w:rPr>
          <w:b/>
          <w:bCs/>
        </w:rPr>
        <w:t>provide</w:t>
      </w:r>
      <w:r w:rsidRPr="001B2CBB">
        <w:rPr>
          <w:b/>
          <w:bCs/>
        </w:rPr>
        <w:t xml:space="preserve"> gain over using SIB sizes of 504, but the </w:t>
      </w:r>
      <w:r w:rsidR="00331C5C">
        <w:rPr>
          <w:b/>
          <w:bCs/>
        </w:rPr>
        <w:t xml:space="preserve">results did not consider incremental redundancy </w:t>
      </w:r>
      <w:r w:rsidR="00A53E26" w:rsidRPr="001B2CBB">
        <w:rPr>
          <w:b/>
          <w:bCs/>
        </w:rPr>
        <w:t>(</w:t>
      </w:r>
      <w:r w:rsidRPr="001B2CBB">
        <w:rPr>
          <w:b/>
          <w:bCs/>
        </w:rPr>
        <w:t xml:space="preserve">which benefits SIB size of 1000 much more so than SIB size </w:t>
      </w:r>
      <w:r w:rsidR="00331C5C">
        <w:rPr>
          <w:b/>
          <w:bCs/>
        </w:rPr>
        <w:t xml:space="preserve">of </w:t>
      </w:r>
      <w:r w:rsidRPr="001B2CBB">
        <w:rPr>
          <w:b/>
          <w:bCs/>
        </w:rPr>
        <w:t>504</w:t>
      </w:r>
      <w:r w:rsidR="00A53E26" w:rsidRPr="001B2CBB">
        <w:rPr>
          <w:b/>
          <w:bCs/>
        </w:rPr>
        <w:t>)</w:t>
      </w:r>
      <w:r w:rsidRPr="001B2CBB">
        <w:rPr>
          <w:b/>
          <w:bCs/>
        </w:rPr>
        <w:t>.</w:t>
      </w:r>
    </w:p>
    <w:p w:rsidR="001B2CBB" w:rsidRDefault="001B2CBB" w:rsidP="00A53E26"/>
    <w:p w:rsidR="00550070" w:rsidRPr="00550070" w:rsidRDefault="00550070" w:rsidP="00FF5778">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AB4325">
        <w:rPr>
          <w:noProof/>
          <w:color w:val="auto"/>
        </w:rPr>
        <w:t>1</w:t>
      </w:r>
      <w:r w:rsidRPr="00550070">
        <w:rPr>
          <w:color w:val="auto"/>
        </w:rPr>
        <w:fldChar w:fldCharType="end"/>
      </w:r>
      <w:r>
        <w:rPr>
          <w:color w:val="auto"/>
        </w:rPr>
        <w:t xml:space="preserve">: Required number of </w:t>
      </w:r>
      <w:r w:rsidR="00864209">
        <w:rPr>
          <w:color w:val="auto"/>
        </w:rPr>
        <w:t>transmissions</w:t>
      </w:r>
      <w:r>
        <w:rPr>
          <w:color w:val="auto"/>
        </w:rPr>
        <w:t xml:space="preserve"> to reach </w:t>
      </w:r>
      <w:r w:rsidR="00FF5778">
        <w:rPr>
          <w:color w:val="auto"/>
        </w:rPr>
        <w:t xml:space="preserve">{1%, 10%} </w:t>
      </w:r>
      <w:r>
        <w:rPr>
          <w:color w:val="auto"/>
        </w:rPr>
        <w:t>target BLER</w:t>
      </w:r>
      <w:r w:rsidR="00FF5778">
        <w:rPr>
          <w:color w:val="auto"/>
        </w:rPr>
        <w:t>s</w:t>
      </w:r>
      <w:r>
        <w:rPr>
          <w:color w:val="auto"/>
        </w:rPr>
        <w:t xml:space="preserve"> for SIBs of sizes 152, 328, 504, </w:t>
      </w:r>
      <w:r w:rsidR="00FF5778">
        <w:rPr>
          <w:color w:val="auto"/>
        </w:rPr>
        <w:t>&amp; 1000 bits at Normal Coverage cell edge, i.e., at SNR = -4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026"/>
        <w:gridCol w:w="851"/>
        <w:gridCol w:w="851"/>
        <w:gridCol w:w="851"/>
        <w:gridCol w:w="851"/>
        <w:gridCol w:w="851"/>
        <w:gridCol w:w="851"/>
        <w:gridCol w:w="851"/>
        <w:gridCol w:w="851"/>
      </w:tblGrid>
      <w:tr w:rsidR="00550070" w:rsidRPr="00825483" w:rsidTr="00CB535F">
        <w:tc>
          <w:tcPr>
            <w:tcW w:w="1242" w:type="dxa"/>
            <w:vMerge w:val="restart"/>
            <w:shd w:val="clear" w:color="auto" w:fill="FDE9D9"/>
            <w:vAlign w:val="center"/>
          </w:tcPr>
          <w:p w:rsidR="00550070" w:rsidRPr="00825483" w:rsidRDefault="00550070" w:rsidP="00CB535F">
            <w:pPr>
              <w:jc w:val="center"/>
            </w:pPr>
            <w:r w:rsidRPr="00825483">
              <w:t># bits</w:t>
            </w:r>
          </w:p>
        </w:tc>
        <w:tc>
          <w:tcPr>
            <w:tcW w:w="1026" w:type="dxa"/>
            <w:tcBorders>
              <w:right w:val="double" w:sz="4" w:space="0" w:color="auto"/>
            </w:tcBorders>
            <w:shd w:val="clear" w:color="auto" w:fill="FDE9D9"/>
            <w:vAlign w:val="center"/>
          </w:tcPr>
          <w:p w:rsidR="00550070" w:rsidRPr="00825483" w:rsidRDefault="00550070" w:rsidP="00CB535F">
            <w:pPr>
              <w:jc w:val="center"/>
            </w:pPr>
            <w:r w:rsidRPr="00825483">
              <w:t># ant</w:t>
            </w:r>
          </w:p>
        </w:tc>
        <w:tc>
          <w:tcPr>
            <w:tcW w:w="3404" w:type="dxa"/>
            <w:gridSpan w:val="4"/>
            <w:tcBorders>
              <w:left w:val="double" w:sz="4" w:space="0" w:color="auto"/>
            </w:tcBorders>
            <w:shd w:val="clear" w:color="auto" w:fill="FDE9D9"/>
            <w:vAlign w:val="center"/>
          </w:tcPr>
          <w:p w:rsidR="00550070" w:rsidRPr="00825483" w:rsidRDefault="00550070" w:rsidP="00CB535F">
            <w:pPr>
              <w:jc w:val="center"/>
            </w:pPr>
            <w:r w:rsidRPr="00825483">
              <w:t>1 RX</w:t>
            </w:r>
          </w:p>
        </w:tc>
        <w:tc>
          <w:tcPr>
            <w:tcW w:w="3404" w:type="dxa"/>
            <w:gridSpan w:val="4"/>
            <w:shd w:val="clear" w:color="auto" w:fill="FDE9D9"/>
            <w:vAlign w:val="center"/>
          </w:tcPr>
          <w:p w:rsidR="00550070" w:rsidRPr="00825483" w:rsidRDefault="00550070" w:rsidP="00CB535F">
            <w:pPr>
              <w:jc w:val="center"/>
            </w:pPr>
            <w:r w:rsidRPr="00825483">
              <w:t>2 RX</w:t>
            </w:r>
          </w:p>
        </w:tc>
      </w:tr>
      <w:tr w:rsidR="00550070" w:rsidRPr="00825483" w:rsidTr="00CB535F">
        <w:tc>
          <w:tcPr>
            <w:tcW w:w="1242" w:type="dxa"/>
            <w:vMerge/>
            <w:shd w:val="clear" w:color="auto" w:fill="FDE9D9"/>
            <w:vAlign w:val="center"/>
          </w:tcPr>
          <w:p w:rsidR="00550070" w:rsidRPr="00825483" w:rsidRDefault="00550070" w:rsidP="00CB535F">
            <w:pPr>
              <w:jc w:val="center"/>
            </w:pPr>
          </w:p>
        </w:tc>
        <w:tc>
          <w:tcPr>
            <w:tcW w:w="1026" w:type="dxa"/>
            <w:tcBorders>
              <w:right w:val="double" w:sz="4" w:space="0" w:color="auto"/>
            </w:tcBorders>
            <w:shd w:val="clear" w:color="auto" w:fill="FDE9D9"/>
            <w:vAlign w:val="center"/>
          </w:tcPr>
          <w:p w:rsidR="00550070" w:rsidRPr="00825483" w:rsidRDefault="00550070" w:rsidP="00CB535F">
            <w:pPr>
              <w:jc w:val="center"/>
            </w:pPr>
            <w:r w:rsidRPr="00825483">
              <w:t>Channel</w:t>
            </w:r>
          </w:p>
        </w:tc>
        <w:tc>
          <w:tcPr>
            <w:tcW w:w="1702" w:type="dxa"/>
            <w:gridSpan w:val="2"/>
            <w:tcBorders>
              <w:left w:val="double" w:sz="4" w:space="0" w:color="auto"/>
            </w:tcBorders>
            <w:shd w:val="clear" w:color="auto" w:fill="FDE9D9"/>
            <w:vAlign w:val="center"/>
          </w:tcPr>
          <w:p w:rsidR="00550070" w:rsidRPr="00825483" w:rsidRDefault="00550070" w:rsidP="00CB535F">
            <w:pPr>
              <w:jc w:val="center"/>
            </w:pPr>
            <w:r w:rsidRPr="00825483">
              <w:t>EPA1</w:t>
            </w:r>
          </w:p>
        </w:tc>
        <w:tc>
          <w:tcPr>
            <w:tcW w:w="1702" w:type="dxa"/>
            <w:gridSpan w:val="2"/>
            <w:shd w:val="clear" w:color="auto" w:fill="FDE9D9"/>
            <w:vAlign w:val="center"/>
          </w:tcPr>
          <w:p w:rsidR="00550070" w:rsidRPr="00825483" w:rsidRDefault="00550070" w:rsidP="00CB535F">
            <w:pPr>
              <w:jc w:val="center"/>
            </w:pPr>
            <w:r w:rsidRPr="00825483">
              <w:t>ETU1</w:t>
            </w:r>
          </w:p>
        </w:tc>
        <w:tc>
          <w:tcPr>
            <w:tcW w:w="1702" w:type="dxa"/>
            <w:gridSpan w:val="2"/>
            <w:shd w:val="clear" w:color="auto" w:fill="FDE9D9"/>
            <w:vAlign w:val="center"/>
          </w:tcPr>
          <w:p w:rsidR="00550070" w:rsidRPr="00825483" w:rsidRDefault="00550070" w:rsidP="00CB535F">
            <w:pPr>
              <w:jc w:val="center"/>
            </w:pPr>
            <w:r w:rsidRPr="00825483">
              <w:t>EPA1</w:t>
            </w:r>
          </w:p>
        </w:tc>
        <w:tc>
          <w:tcPr>
            <w:tcW w:w="1702" w:type="dxa"/>
            <w:gridSpan w:val="2"/>
            <w:shd w:val="clear" w:color="auto" w:fill="FDE9D9"/>
            <w:vAlign w:val="center"/>
          </w:tcPr>
          <w:p w:rsidR="00550070" w:rsidRPr="00825483" w:rsidRDefault="00550070" w:rsidP="00CB535F">
            <w:pPr>
              <w:jc w:val="center"/>
            </w:pPr>
            <w:r w:rsidRPr="00825483">
              <w:t>ETU1</w:t>
            </w:r>
          </w:p>
        </w:tc>
      </w:tr>
      <w:tr w:rsidR="00550070" w:rsidRPr="00825483" w:rsidTr="00CB535F">
        <w:tc>
          <w:tcPr>
            <w:tcW w:w="1242" w:type="dxa"/>
            <w:vMerge/>
            <w:tcBorders>
              <w:bottom w:val="double" w:sz="4" w:space="0" w:color="auto"/>
            </w:tcBorders>
            <w:shd w:val="clear" w:color="auto" w:fill="FDE9D9"/>
            <w:vAlign w:val="center"/>
          </w:tcPr>
          <w:p w:rsidR="00550070" w:rsidRPr="00825483" w:rsidRDefault="00550070" w:rsidP="00CB535F">
            <w:pPr>
              <w:jc w:val="center"/>
            </w:pPr>
          </w:p>
        </w:tc>
        <w:tc>
          <w:tcPr>
            <w:tcW w:w="1026" w:type="dxa"/>
            <w:tcBorders>
              <w:bottom w:val="double" w:sz="4" w:space="0" w:color="auto"/>
              <w:right w:val="double" w:sz="4" w:space="0" w:color="auto"/>
            </w:tcBorders>
            <w:shd w:val="clear" w:color="auto" w:fill="FDE9D9"/>
            <w:vAlign w:val="center"/>
          </w:tcPr>
          <w:p w:rsidR="00550070" w:rsidRPr="00825483" w:rsidRDefault="00550070" w:rsidP="00CB535F">
            <w:pPr>
              <w:jc w:val="center"/>
            </w:pPr>
            <w:r w:rsidRPr="00825483">
              <w:t>BLER</w:t>
            </w:r>
          </w:p>
        </w:tc>
        <w:tc>
          <w:tcPr>
            <w:tcW w:w="851" w:type="dxa"/>
            <w:tcBorders>
              <w:left w:val="double" w:sz="4" w:space="0" w:color="auto"/>
              <w:bottom w:val="double" w:sz="4" w:space="0" w:color="auto"/>
            </w:tcBorders>
            <w:shd w:val="clear" w:color="auto" w:fill="FDE9D9"/>
            <w:vAlign w:val="center"/>
          </w:tcPr>
          <w:p w:rsidR="00550070" w:rsidRPr="00825483" w:rsidRDefault="00550070" w:rsidP="00CB535F">
            <w:pPr>
              <w:jc w:val="center"/>
            </w:pPr>
            <w:r w:rsidRPr="00825483">
              <w:t>10%</w:t>
            </w:r>
          </w:p>
        </w:tc>
        <w:tc>
          <w:tcPr>
            <w:tcW w:w="851" w:type="dxa"/>
            <w:tcBorders>
              <w:bottom w:val="double" w:sz="4" w:space="0" w:color="auto"/>
            </w:tcBorders>
            <w:shd w:val="clear" w:color="auto" w:fill="FDE9D9"/>
            <w:vAlign w:val="center"/>
          </w:tcPr>
          <w:p w:rsidR="00550070" w:rsidRPr="00825483" w:rsidRDefault="00550070" w:rsidP="00CB535F">
            <w:pPr>
              <w:jc w:val="center"/>
            </w:pPr>
            <w:r w:rsidRPr="00825483">
              <w:t>1%</w:t>
            </w:r>
          </w:p>
        </w:tc>
        <w:tc>
          <w:tcPr>
            <w:tcW w:w="851" w:type="dxa"/>
            <w:tcBorders>
              <w:bottom w:val="double" w:sz="4" w:space="0" w:color="auto"/>
            </w:tcBorders>
            <w:shd w:val="clear" w:color="auto" w:fill="FDE9D9"/>
            <w:vAlign w:val="center"/>
          </w:tcPr>
          <w:p w:rsidR="00550070" w:rsidRPr="00825483" w:rsidRDefault="00550070" w:rsidP="00CB535F">
            <w:pPr>
              <w:jc w:val="center"/>
            </w:pPr>
            <w:r w:rsidRPr="00825483">
              <w:t>10%</w:t>
            </w:r>
          </w:p>
        </w:tc>
        <w:tc>
          <w:tcPr>
            <w:tcW w:w="851" w:type="dxa"/>
            <w:tcBorders>
              <w:bottom w:val="double" w:sz="4" w:space="0" w:color="auto"/>
            </w:tcBorders>
            <w:shd w:val="clear" w:color="auto" w:fill="FDE9D9"/>
            <w:vAlign w:val="center"/>
          </w:tcPr>
          <w:p w:rsidR="00550070" w:rsidRPr="00825483" w:rsidRDefault="00550070" w:rsidP="00CB535F">
            <w:pPr>
              <w:jc w:val="center"/>
            </w:pPr>
            <w:r w:rsidRPr="00825483">
              <w:t>1%</w:t>
            </w:r>
          </w:p>
        </w:tc>
        <w:tc>
          <w:tcPr>
            <w:tcW w:w="851" w:type="dxa"/>
            <w:tcBorders>
              <w:bottom w:val="double" w:sz="4" w:space="0" w:color="auto"/>
            </w:tcBorders>
            <w:shd w:val="clear" w:color="auto" w:fill="FDE9D9"/>
            <w:vAlign w:val="center"/>
          </w:tcPr>
          <w:p w:rsidR="00550070" w:rsidRPr="00825483" w:rsidRDefault="00550070" w:rsidP="00CB535F">
            <w:pPr>
              <w:jc w:val="center"/>
            </w:pPr>
            <w:r w:rsidRPr="00825483">
              <w:t>10%</w:t>
            </w:r>
          </w:p>
        </w:tc>
        <w:tc>
          <w:tcPr>
            <w:tcW w:w="851" w:type="dxa"/>
            <w:tcBorders>
              <w:bottom w:val="double" w:sz="4" w:space="0" w:color="auto"/>
            </w:tcBorders>
            <w:shd w:val="clear" w:color="auto" w:fill="FDE9D9"/>
            <w:vAlign w:val="center"/>
          </w:tcPr>
          <w:p w:rsidR="00550070" w:rsidRPr="00825483" w:rsidRDefault="00550070" w:rsidP="00CB535F">
            <w:pPr>
              <w:jc w:val="center"/>
            </w:pPr>
            <w:r w:rsidRPr="00825483">
              <w:t>1%</w:t>
            </w:r>
          </w:p>
        </w:tc>
        <w:tc>
          <w:tcPr>
            <w:tcW w:w="851" w:type="dxa"/>
            <w:tcBorders>
              <w:bottom w:val="double" w:sz="4" w:space="0" w:color="auto"/>
            </w:tcBorders>
            <w:shd w:val="clear" w:color="auto" w:fill="FDE9D9"/>
            <w:vAlign w:val="center"/>
          </w:tcPr>
          <w:p w:rsidR="00550070" w:rsidRPr="00825483" w:rsidRDefault="00550070" w:rsidP="00CB535F">
            <w:pPr>
              <w:jc w:val="center"/>
            </w:pPr>
            <w:r w:rsidRPr="00825483">
              <w:t>10%</w:t>
            </w:r>
          </w:p>
        </w:tc>
        <w:tc>
          <w:tcPr>
            <w:tcW w:w="851" w:type="dxa"/>
            <w:tcBorders>
              <w:bottom w:val="double" w:sz="4" w:space="0" w:color="auto"/>
            </w:tcBorders>
            <w:shd w:val="clear" w:color="auto" w:fill="FDE9D9"/>
            <w:vAlign w:val="center"/>
          </w:tcPr>
          <w:p w:rsidR="00550070" w:rsidRPr="00825483" w:rsidRDefault="00550070" w:rsidP="00CB535F">
            <w:pPr>
              <w:jc w:val="center"/>
            </w:pPr>
            <w:r w:rsidRPr="00825483">
              <w:t>1%</w:t>
            </w:r>
          </w:p>
        </w:tc>
      </w:tr>
      <w:tr w:rsidR="00F14A2E" w:rsidRPr="00825483" w:rsidTr="00DF1C43">
        <w:tc>
          <w:tcPr>
            <w:tcW w:w="2268" w:type="dxa"/>
            <w:gridSpan w:val="2"/>
            <w:tcBorders>
              <w:top w:val="double" w:sz="4" w:space="0" w:color="auto"/>
              <w:right w:val="double" w:sz="4" w:space="0" w:color="auto"/>
            </w:tcBorders>
            <w:shd w:val="clear" w:color="auto" w:fill="FDE9D9"/>
            <w:vAlign w:val="bottom"/>
          </w:tcPr>
          <w:p w:rsidR="00F14A2E" w:rsidRPr="00825483" w:rsidRDefault="00F14A2E" w:rsidP="00CB535F">
            <w:pPr>
              <w:jc w:val="center"/>
            </w:pPr>
            <w:r w:rsidRPr="00825483">
              <w:t>152</w:t>
            </w:r>
          </w:p>
        </w:tc>
        <w:tc>
          <w:tcPr>
            <w:tcW w:w="851" w:type="dxa"/>
            <w:tcBorders>
              <w:top w:val="double" w:sz="4" w:space="0" w:color="auto"/>
              <w:left w:val="double" w:sz="4" w:space="0" w:color="auto"/>
            </w:tcBorders>
            <w:shd w:val="clear" w:color="auto" w:fill="auto"/>
          </w:tcPr>
          <w:p w:rsidR="00F14A2E" w:rsidRPr="00F14A2E" w:rsidRDefault="00F14A2E" w:rsidP="00F14A2E">
            <w:pPr>
              <w:jc w:val="center"/>
            </w:pPr>
            <w:r>
              <w:t>5</w:t>
            </w:r>
          </w:p>
        </w:tc>
        <w:tc>
          <w:tcPr>
            <w:tcW w:w="851" w:type="dxa"/>
            <w:tcBorders>
              <w:top w:val="double" w:sz="4" w:space="0" w:color="auto"/>
            </w:tcBorders>
            <w:shd w:val="clear" w:color="auto" w:fill="auto"/>
          </w:tcPr>
          <w:p w:rsidR="00F14A2E" w:rsidRPr="00F14A2E" w:rsidRDefault="00604064" w:rsidP="00F14A2E">
            <w:pPr>
              <w:jc w:val="center"/>
            </w:pPr>
            <w:r>
              <w:t>15</w:t>
            </w:r>
          </w:p>
        </w:tc>
        <w:tc>
          <w:tcPr>
            <w:tcW w:w="851" w:type="dxa"/>
            <w:tcBorders>
              <w:top w:val="double" w:sz="4" w:space="0" w:color="auto"/>
            </w:tcBorders>
            <w:shd w:val="clear" w:color="auto" w:fill="auto"/>
          </w:tcPr>
          <w:p w:rsidR="00F14A2E" w:rsidRPr="00F14A2E" w:rsidRDefault="00F14A2E" w:rsidP="00F14A2E">
            <w:pPr>
              <w:jc w:val="center"/>
            </w:pPr>
            <w:r>
              <w:t>3</w:t>
            </w:r>
          </w:p>
        </w:tc>
        <w:tc>
          <w:tcPr>
            <w:tcW w:w="851" w:type="dxa"/>
            <w:tcBorders>
              <w:top w:val="double" w:sz="4" w:space="0" w:color="auto"/>
            </w:tcBorders>
            <w:shd w:val="clear" w:color="auto" w:fill="auto"/>
          </w:tcPr>
          <w:p w:rsidR="00F14A2E" w:rsidRPr="00F14A2E" w:rsidRDefault="00604064" w:rsidP="00F14A2E">
            <w:pPr>
              <w:jc w:val="center"/>
            </w:pPr>
            <w:r>
              <w:t>7</w:t>
            </w:r>
          </w:p>
        </w:tc>
        <w:tc>
          <w:tcPr>
            <w:tcW w:w="851" w:type="dxa"/>
            <w:tcBorders>
              <w:top w:val="double" w:sz="4" w:space="0" w:color="auto"/>
            </w:tcBorders>
            <w:shd w:val="clear" w:color="auto" w:fill="auto"/>
            <w:vAlign w:val="bottom"/>
          </w:tcPr>
          <w:p w:rsidR="00F14A2E" w:rsidRPr="00825483" w:rsidRDefault="00F14A2E" w:rsidP="00F14A2E">
            <w:pPr>
              <w:jc w:val="center"/>
            </w:pPr>
            <w:r>
              <w:t>2</w:t>
            </w:r>
          </w:p>
        </w:tc>
        <w:tc>
          <w:tcPr>
            <w:tcW w:w="851" w:type="dxa"/>
            <w:tcBorders>
              <w:top w:val="double" w:sz="4" w:space="0" w:color="auto"/>
            </w:tcBorders>
            <w:shd w:val="clear" w:color="auto" w:fill="auto"/>
            <w:vAlign w:val="bottom"/>
          </w:tcPr>
          <w:p w:rsidR="00F14A2E" w:rsidRPr="00825483" w:rsidRDefault="00604064" w:rsidP="00F14A2E">
            <w:pPr>
              <w:jc w:val="center"/>
            </w:pPr>
            <w:r>
              <w:t>4</w:t>
            </w:r>
          </w:p>
        </w:tc>
        <w:tc>
          <w:tcPr>
            <w:tcW w:w="851" w:type="dxa"/>
            <w:tcBorders>
              <w:top w:val="double" w:sz="4" w:space="0" w:color="auto"/>
            </w:tcBorders>
            <w:shd w:val="clear" w:color="auto" w:fill="auto"/>
            <w:vAlign w:val="bottom"/>
          </w:tcPr>
          <w:p w:rsidR="00F14A2E" w:rsidRPr="00825483" w:rsidRDefault="00F93DFC" w:rsidP="00F14A2E">
            <w:pPr>
              <w:jc w:val="center"/>
            </w:pPr>
            <w:r>
              <w:t>1</w:t>
            </w:r>
          </w:p>
        </w:tc>
        <w:tc>
          <w:tcPr>
            <w:tcW w:w="851" w:type="dxa"/>
            <w:tcBorders>
              <w:top w:val="double" w:sz="4" w:space="0" w:color="auto"/>
            </w:tcBorders>
            <w:shd w:val="clear" w:color="auto" w:fill="auto"/>
            <w:vAlign w:val="bottom"/>
          </w:tcPr>
          <w:p w:rsidR="00F14A2E" w:rsidRPr="00825483" w:rsidRDefault="00604064" w:rsidP="00F14A2E">
            <w:pPr>
              <w:jc w:val="center"/>
            </w:pPr>
            <w:r>
              <w:t>2</w:t>
            </w:r>
          </w:p>
        </w:tc>
      </w:tr>
      <w:tr w:rsidR="00F14A2E" w:rsidRPr="00825483" w:rsidTr="006C3409">
        <w:tc>
          <w:tcPr>
            <w:tcW w:w="2268" w:type="dxa"/>
            <w:gridSpan w:val="2"/>
            <w:tcBorders>
              <w:right w:val="double" w:sz="4" w:space="0" w:color="auto"/>
            </w:tcBorders>
            <w:shd w:val="clear" w:color="auto" w:fill="FDE9D9"/>
            <w:vAlign w:val="bottom"/>
          </w:tcPr>
          <w:p w:rsidR="00F14A2E" w:rsidRPr="00825483" w:rsidRDefault="00F14A2E" w:rsidP="00CB535F">
            <w:pPr>
              <w:jc w:val="center"/>
            </w:pPr>
            <w:r w:rsidRPr="00825483">
              <w:t>328</w:t>
            </w:r>
          </w:p>
        </w:tc>
        <w:tc>
          <w:tcPr>
            <w:tcW w:w="851" w:type="dxa"/>
            <w:tcBorders>
              <w:left w:val="double" w:sz="4" w:space="0" w:color="auto"/>
            </w:tcBorders>
            <w:shd w:val="clear" w:color="auto" w:fill="auto"/>
          </w:tcPr>
          <w:p w:rsidR="00F14A2E" w:rsidRPr="00F14A2E" w:rsidRDefault="00F14A2E" w:rsidP="00F14A2E">
            <w:pPr>
              <w:jc w:val="center"/>
            </w:pPr>
            <w:r>
              <w:t>9</w:t>
            </w:r>
          </w:p>
        </w:tc>
        <w:tc>
          <w:tcPr>
            <w:tcW w:w="851" w:type="dxa"/>
            <w:shd w:val="clear" w:color="auto" w:fill="auto"/>
            <w:vAlign w:val="bottom"/>
          </w:tcPr>
          <w:p w:rsidR="00F14A2E" w:rsidRPr="00825483" w:rsidRDefault="00604064" w:rsidP="00F14A2E">
            <w:pPr>
              <w:jc w:val="center"/>
            </w:pPr>
            <w:r>
              <w:t>21</w:t>
            </w:r>
          </w:p>
        </w:tc>
        <w:tc>
          <w:tcPr>
            <w:tcW w:w="851" w:type="dxa"/>
            <w:shd w:val="clear" w:color="auto" w:fill="auto"/>
            <w:vAlign w:val="bottom"/>
          </w:tcPr>
          <w:p w:rsidR="00F14A2E" w:rsidRPr="00825483" w:rsidRDefault="00F14A2E" w:rsidP="00F14A2E">
            <w:pPr>
              <w:jc w:val="center"/>
            </w:pPr>
            <w:r>
              <w:t>6</w:t>
            </w:r>
          </w:p>
        </w:tc>
        <w:tc>
          <w:tcPr>
            <w:tcW w:w="851" w:type="dxa"/>
            <w:shd w:val="clear" w:color="auto" w:fill="auto"/>
            <w:vAlign w:val="bottom"/>
          </w:tcPr>
          <w:p w:rsidR="00F14A2E" w:rsidRPr="00825483" w:rsidRDefault="00604064" w:rsidP="00F14A2E">
            <w:pPr>
              <w:jc w:val="center"/>
            </w:pPr>
            <w:r>
              <w:t>13</w:t>
            </w:r>
          </w:p>
        </w:tc>
        <w:tc>
          <w:tcPr>
            <w:tcW w:w="851" w:type="dxa"/>
            <w:shd w:val="clear" w:color="auto" w:fill="auto"/>
            <w:vAlign w:val="bottom"/>
          </w:tcPr>
          <w:p w:rsidR="00F14A2E" w:rsidRPr="00825483" w:rsidRDefault="00F14A2E" w:rsidP="00F14A2E">
            <w:pPr>
              <w:jc w:val="center"/>
            </w:pPr>
            <w:r>
              <w:t>2</w:t>
            </w:r>
          </w:p>
        </w:tc>
        <w:tc>
          <w:tcPr>
            <w:tcW w:w="851" w:type="dxa"/>
            <w:shd w:val="clear" w:color="auto" w:fill="auto"/>
            <w:vAlign w:val="bottom"/>
          </w:tcPr>
          <w:p w:rsidR="00F14A2E" w:rsidRPr="00825483" w:rsidRDefault="00604064" w:rsidP="00F14A2E">
            <w:pPr>
              <w:jc w:val="center"/>
            </w:pPr>
            <w:r>
              <w:t>7</w:t>
            </w:r>
          </w:p>
        </w:tc>
        <w:tc>
          <w:tcPr>
            <w:tcW w:w="851" w:type="dxa"/>
            <w:shd w:val="clear" w:color="auto" w:fill="auto"/>
            <w:vAlign w:val="bottom"/>
          </w:tcPr>
          <w:p w:rsidR="00F14A2E" w:rsidRPr="00825483" w:rsidRDefault="00F93DFC" w:rsidP="00F14A2E">
            <w:pPr>
              <w:jc w:val="center"/>
            </w:pPr>
            <w:r>
              <w:t>2</w:t>
            </w:r>
          </w:p>
        </w:tc>
        <w:tc>
          <w:tcPr>
            <w:tcW w:w="851" w:type="dxa"/>
            <w:shd w:val="clear" w:color="auto" w:fill="auto"/>
            <w:vAlign w:val="bottom"/>
          </w:tcPr>
          <w:p w:rsidR="00F14A2E" w:rsidRPr="00825483" w:rsidRDefault="00604064" w:rsidP="00F14A2E">
            <w:pPr>
              <w:jc w:val="center"/>
            </w:pPr>
            <w:r>
              <w:t>4</w:t>
            </w:r>
          </w:p>
        </w:tc>
      </w:tr>
      <w:tr w:rsidR="00F14A2E" w:rsidRPr="00825483" w:rsidTr="006C3409">
        <w:tc>
          <w:tcPr>
            <w:tcW w:w="2268" w:type="dxa"/>
            <w:gridSpan w:val="2"/>
            <w:tcBorders>
              <w:right w:val="double" w:sz="4" w:space="0" w:color="auto"/>
            </w:tcBorders>
            <w:shd w:val="clear" w:color="auto" w:fill="FDE9D9"/>
            <w:vAlign w:val="bottom"/>
          </w:tcPr>
          <w:p w:rsidR="00F14A2E" w:rsidRPr="00825483" w:rsidRDefault="00F14A2E" w:rsidP="00CB535F">
            <w:pPr>
              <w:jc w:val="center"/>
            </w:pPr>
            <w:r w:rsidRPr="00825483">
              <w:t>504</w:t>
            </w:r>
          </w:p>
        </w:tc>
        <w:tc>
          <w:tcPr>
            <w:tcW w:w="851" w:type="dxa"/>
            <w:tcBorders>
              <w:left w:val="double" w:sz="4" w:space="0" w:color="auto"/>
            </w:tcBorders>
            <w:shd w:val="clear" w:color="auto" w:fill="auto"/>
          </w:tcPr>
          <w:p w:rsidR="00F14A2E" w:rsidRPr="00F14A2E" w:rsidRDefault="00F14A2E" w:rsidP="00F14A2E">
            <w:pPr>
              <w:jc w:val="center"/>
            </w:pPr>
            <w:r>
              <w:t>12</w:t>
            </w:r>
          </w:p>
        </w:tc>
        <w:tc>
          <w:tcPr>
            <w:tcW w:w="851" w:type="dxa"/>
            <w:shd w:val="clear" w:color="auto" w:fill="auto"/>
            <w:vAlign w:val="bottom"/>
          </w:tcPr>
          <w:p w:rsidR="00F14A2E" w:rsidRPr="00825483" w:rsidRDefault="00604064" w:rsidP="00F14A2E">
            <w:pPr>
              <w:jc w:val="center"/>
            </w:pPr>
            <w:r>
              <w:t>25</w:t>
            </w:r>
          </w:p>
        </w:tc>
        <w:tc>
          <w:tcPr>
            <w:tcW w:w="851" w:type="dxa"/>
            <w:shd w:val="clear" w:color="auto" w:fill="auto"/>
            <w:vAlign w:val="bottom"/>
          </w:tcPr>
          <w:p w:rsidR="00F14A2E" w:rsidRPr="00825483" w:rsidRDefault="00F14A2E" w:rsidP="00F14A2E">
            <w:pPr>
              <w:jc w:val="center"/>
            </w:pPr>
            <w:r>
              <w:t>9</w:t>
            </w:r>
          </w:p>
        </w:tc>
        <w:tc>
          <w:tcPr>
            <w:tcW w:w="851" w:type="dxa"/>
            <w:shd w:val="clear" w:color="auto" w:fill="auto"/>
            <w:vAlign w:val="bottom"/>
          </w:tcPr>
          <w:p w:rsidR="00F14A2E" w:rsidRPr="00825483" w:rsidRDefault="00604064" w:rsidP="00F14A2E">
            <w:pPr>
              <w:jc w:val="center"/>
            </w:pPr>
            <w:r>
              <w:t>17</w:t>
            </w:r>
          </w:p>
        </w:tc>
        <w:tc>
          <w:tcPr>
            <w:tcW w:w="851" w:type="dxa"/>
            <w:shd w:val="clear" w:color="auto" w:fill="auto"/>
            <w:vAlign w:val="bottom"/>
          </w:tcPr>
          <w:p w:rsidR="00F14A2E" w:rsidRPr="00825483" w:rsidRDefault="00F14A2E" w:rsidP="00F14A2E">
            <w:pPr>
              <w:jc w:val="center"/>
            </w:pPr>
            <w:r>
              <w:t>4</w:t>
            </w:r>
          </w:p>
        </w:tc>
        <w:tc>
          <w:tcPr>
            <w:tcW w:w="851" w:type="dxa"/>
            <w:shd w:val="clear" w:color="auto" w:fill="auto"/>
            <w:vAlign w:val="bottom"/>
          </w:tcPr>
          <w:p w:rsidR="00F14A2E" w:rsidRPr="00825483" w:rsidRDefault="00604064" w:rsidP="00F14A2E">
            <w:pPr>
              <w:jc w:val="center"/>
            </w:pPr>
            <w:r>
              <w:t>9</w:t>
            </w:r>
          </w:p>
        </w:tc>
        <w:tc>
          <w:tcPr>
            <w:tcW w:w="851" w:type="dxa"/>
            <w:shd w:val="clear" w:color="auto" w:fill="auto"/>
            <w:vAlign w:val="bottom"/>
          </w:tcPr>
          <w:p w:rsidR="00F14A2E" w:rsidRPr="00825483" w:rsidRDefault="00F93DFC" w:rsidP="00F14A2E">
            <w:pPr>
              <w:jc w:val="center"/>
            </w:pPr>
            <w:r>
              <w:t>3</w:t>
            </w:r>
          </w:p>
        </w:tc>
        <w:tc>
          <w:tcPr>
            <w:tcW w:w="851" w:type="dxa"/>
            <w:shd w:val="clear" w:color="auto" w:fill="auto"/>
            <w:vAlign w:val="bottom"/>
          </w:tcPr>
          <w:p w:rsidR="00F14A2E" w:rsidRPr="00825483" w:rsidRDefault="00604064" w:rsidP="00F14A2E">
            <w:pPr>
              <w:jc w:val="center"/>
            </w:pPr>
            <w:r>
              <w:t>6</w:t>
            </w:r>
          </w:p>
        </w:tc>
      </w:tr>
      <w:tr w:rsidR="00F14A2E" w:rsidRPr="00825483" w:rsidTr="006C3409">
        <w:tc>
          <w:tcPr>
            <w:tcW w:w="2268" w:type="dxa"/>
            <w:gridSpan w:val="2"/>
            <w:tcBorders>
              <w:right w:val="double" w:sz="4" w:space="0" w:color="auto"/>
            </w:tcBorders>
            <w:shd w:val="clear" w:color="auto" w:fill="FDE9D9"/>
            <w:vAlign w:val="bottom"/>
          </w:tcPr>
          <w:p w:rsidR="00F14A2E" w:rsidRPr="00825483" w:rsidRDefault="00F14A2E" w:rsidP="00CB535F">
            <w:pPr>
              <w:jc w:val="center"/>
            </w:pPr>
            <w:r w:rsidRPr="00825483">
              <w:t>1000</w:t>
            </w:r>
          </w:p>
        </w:tc>
        <w:tc>
          <w:tcPr>
            <w:tcW w:w="851" w:type="dxa"/>
            <w:tcBorders>
              <w:left w:val="double" w:sz="4" w:space="0" w:color="auto"/>
            </w:tcBorders>
            <w:shd w:val="clear" w:color="auto" w:fill="auto"/>
          </w:tcPr>
          <w:p w:rsidR="00F14A2E" w:rsidRPr="00F14A2E" w:rsidRDefault="00F14A2E" w:rsidP="00F14A2E">
            <w:pPr>
              <w:jc w:val="center"/>
            </w:pPr>
            <w:r>
              <w:t>21</w:t>
            </w:r>
          </w:p>
        </w:tc>
        <w:tc>
          <w:tcPr>
            <w:tcW w:w="851" w:type="dxa"/>
            <w:shd w:val="clear" w:color="auto" w:fill="auto"/>
            <w:vAlign w:val="bottom"/>
          </w:tcPr>
          <w:p w:rsidR="00F14A2E" w:rsidRPr="00825483" w:rsidRDefault="00604064" w:rsidP="00F14A2E">
            <w:pPr>
              <w:jc w:val="center"/>
            </w:pPr>
            <w:r>
              <w:t>38</w:t>
            </w:r>
          </w:p>
        </w:tc>
        <w:tc>
          <w:tcPr>
            <w:tcW w:w="851" w:type="dxa"/>
            <w:shd w:val="clear" w:color="auto" w:fill="auto"/>
            <w:vAlign w:val="bottom"/>
          </w:tcPr>
          <w:p w:rsidR="00F14A2E" w:rsidRPr="00825483" w:rsidRDefault="00F14A2E" w:rsidP="00F14A2E">
            <w:pPr>
              <w:jc w:val="center"/>
            </w:pPr>
            <w:r>
              <w:t>19</w:t>
            </w:r>
          </w:p>
        </w:tc>
        <w:tc>
          <w:tcPr>
            <w:tcW w:w="851" w:type="dxa"/>
            <w:shd w:val="clear" w:color="auto" w:fill="auto"/>
            <w:vAlign w:val="bottom"/>
          </w:tcPr>
          <w:p w:rsidR="00F14A2E" w:rsidRPr="00825483" w:rsidRDefault="00604064" w:rsidP="00F14A2E">
            <w:pPr>
              <w:jc w:val="center"/>
            </w:pPr>
            <w:r>
              <w:t>32</w:t>
            </w:r>
          </w:p>
        </w:tc>
        <w:tc>
          <w:tcPr>
            <w:tcW w:w="851" w:type="dxa"/>
            <w:shd w:val="clear" w:color="auto" w:fill="auto"/>
            <w:vAlign w:val="bottom"/>
          </w:tcPr>
          <w:p w:rsidR="00F14A2E" w:rsidRPr="00825483" w:rsidRDefault="00F14A2E" w:rsidP="00F14A2E">
            <w:pPr>
              <w:jc w:val="center"/>
            </w:pPr>
            <w:r>
              <w:t>8</w:t>
            </w:r>
          </w:p>
        </w:tc>
        <w:tc>
          <w:tcPr>
            <w:tcW w:w="851" w:type="dxa"/>
            <w:shd w:val="clear" w:color="auto" w:fill="auto"/>
            <w:vAlign w:val="bottom"/>
          </w:tcPr>
          <w:p w:rsidR="00F14A2E" w:rsidRPr="00825483" w:rsidRDefault="00604064" w:rsidP="00F14A2E">
            <w:pPr>
              <w:jc w:val="center"/>
            </w:pPr>
            <w:r>
              <w:t>16</w:t>
            </w:r>
          </w:p>
        </w:tc>
        <w:tc>
          <w:tcPr>
            <w:tcW w:w="851" w:type="dxa"/>
            <w:shd w:val="clear" w:color="auto" w:fill="auto"/>
            <w:vAlign w:val="bottom"/>
          </w:tcPr>
          <w:p w:rsidR="00F14A2E" w:rsidRPr="00825483" w:rsidRDefault="00F93DFC" w:rsidP="00F14A2E">
            <w:pPr>
              <w:jc w:val="center"/>
            </w:pPr>
            <w:r>
              <w:t>8</w:t>
            </w:r>
          </w:p>
        </w:tc>
        <w:tc>
          <w:tcPr>
            <w:tcW w:w="851" w:type="dxa"/>
            <w:shd w:val="clear" w:color="auto" w:fill="auto"/>
            <w:vAlign w:val="bottom"/>
          </w:tcPr>
          <w:p w:rsidR="00F14A2E" w:rsidRPr="00825483" w:rsidRDefault="00604064" w:rsidP="00F14A2E">
            <w:pPr>
              <w:jc w:val="center"/>
            </w:pPr>
            <w:r>
              <w:t>14</w:t>
            </w:r>
          </w:p>
        </w:tc>
      </w:tr>
    </w:tbl>
    <w:p w:rsidR="00060F85" w:rsidRDefault="00060F85" w:rsidP="00A764AC"/>
    <w:p w:rsidR="00FF5778" w:rsidRPr="00550070" w:rsidRDefault="00FF5778" w:rsidP="00A3342D">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AB4325">
        <w:rPr>
          <w:noProof/>
          <w:color w:val="auto"/>
        </w:rPr>
        <w:t>2</w:t>
      </w:r>
      <w:r w:rsidRPr="00550070">
        <w:rPr>
          <w:color w:val="auto"/>
        </w:rPr>
        <w:fldChar w:fldCharType="end"/>
      </w:r>
      <w:r>
        <w:rPr>
          <w:color w:val="auto"/>
        </w:rPr>
        <w:t xml:space="preserve">: Required number of transmissions to reach {1%, 10%} target BLERs for SIBs of sizes 152, 328, 504, &amp; 1000 bits at </w:t>
      </w:r>
      <w:r w:rsidR="00A3342D">
        <w:rPr>
          <w:color w:val="auto"/>
        </w:rPr>
        <w:t>Enhanced</w:t>
      </w:r>
      <w:r>
        <w:rPr>
          <w:color w:val="auto"/>
        </w:rPr>
        <w:t xml:space="preserve"> Coverage cell edge, i.e., at SNR = -14.3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026"/>
        <w:gridCol w:w="851"/>
        <w:gridCol w:w="851"/>
        <w:gridCol w:w="851"/>
        <w:gridCol w:w="851"/>
        <w:gridCol w:w="851"/>
        <w:gridCol w:w="851"/>
        <w:gridCol w:w="851"/>
        <w:gridCol w:w="851"/>
      </w:tblGrid>
      <w:tr w:rsidR="00FF5778" w:rsidRPr="00825483" w:rsidTr="00CB535F">
        <w:tc>
          <w:tcPr>
            <w:tcW w:w="1242" w:type="dxa"/>
            <w:vMerge w:val="restart"/>
            <w:shd w:val="clear" w:color="auto" w:fill="FDE9D9"/>
            <w:vAlign w:val="center"/>
          </w:tcPr>
          <w:p w:rsidR="00FF5778" w:rsidRPr="00825483" w:rsidRDefault="00FF5778" w:rsidP="00CB535F">
            <w:pPr>
              <w:jc w:val="center"/>
            </w:pPr>
            <w:r w:rsidRPr="00825483">
              <w:t># bits</w:t>
            </w:r>
          </w:p>
        </w:tc>
        <w:tc>
          <w:tcPr>
            <w:tcW w:w="1026" w:type="dxa"/>
            <w:tcBorders>
              <w:right w:val="double" w:sz="4" w:space="0" w:color="auto"/>
            </w:tcBorders>
            <w:shd w:val="clear" w:color="auto" w:fill="FDE9D9"/>
            <w:vAlign w:val="center"/>
          </w:tcPr>
          <w:p w:rsidR="00FF5778" w:rsidRPr="00825483" w:rsidRDefault="00FF5778" w:rsidP="00CB535F">
            <w:pPr>
              <w:jc w:val="center"/>
            </w:pPr>
            <w:r w:rsidRPr="00825483">
              <w:t># ant</w:t>
            </w:r>
          </w:p>
        </w:tc>
        <w:tc>
          <w:tcPr>
            <w:tcW w:w="3404" w:type="dxa"/>
            <w:gridSpan w:val="4"/>
            <w:tcBorders>
              <w:left w:val="double" w:sz="4" w:space="0" w:color="auto"/>
            </w:tcBorders>
            <w:shd w:val="clear" w:color="auto" w:fill="FDE9D9"/>
            <w:vAlign w:val="center"/>
          </w:tcPr>
          <w:p w:rsidR="00FF5778" w:rsidRPr="00825483" w:rsidRDefault="00FF5778" w:rsidP="00CB535F">
            <w:pPr>
              <w:jc w:val="center"/>
            </w:pPr>
            <w:r w:rsidRPr="00825483">
              <w:t>1 RX</w:t>
            </w:r>
          </w:p>
        </w:tc>
        <w:tc>
          <w:tcPr>
            <w:tcW w:w="3404" w:type="dxa"/>
            <w:gridSpan w:val="4"/>
            <w:shd w:val="clear" w:color="auto" w:fill="FDE9D9"/>
            <w:vAlign w:val="center"/>
          </w:tcPr>
          <w:p w:rsidR="00FF5778" w:rsidRPr="00825483" w:rsidRDefault="00FF5778" w:rsidP="00CB535F">
            <w:pPr>
              <w:jc w:val="center"/>
            </w:pPr>
            <w:r w:rsidRPr="00825483">
              <w:t>2 RX</w:t>
            </w:r>
          </w:p>
        </w:tc>
      </w:tr>
      <w:tr w:rsidR="00FF5778" w:rsidRPr="00825483" w:rsidTr="00CB535F">
        <w:tc>
          <w:tcPr>
            <w:tcW w:w="1242" w:type="dxa"/>
            <w:vMerge/>
            <w:shd w:val="clear" w:color="auto" w:fill="FDE9D9"/>
            <w:vAlign w:val="center"/>
          </w:tcPr>
          <w:p w:rsidR="00FF5778" w:rsidRPr="00825483" w:rsidRDefault="00FF5778" w:rsidP="00CB535F">
            <w:pPr>
              <w:jc w:val="center"/>
            </w:pPr>
          </w:p>
        </w:tc>
        <w:tc>
          <w:tcPr>
            <w:tcW w:w="1026" w:type="dxa"/>
            <w:tcBorders>
              <w:right w:val="double" w:sz="4" w:space="0" w:color="auto"/>
            </w:tcBorders>
            <w:shd w:val="clear" w:color="auto" w:fill="FDE9D9"/>
            <w:vAlign w:val="center"/>
          </w:tcPr>
          <w:p w:rsidR="00FF5778" w:rsidRPr="00825483" w:rsidRDefault="00FF5778" w:rsidP="00CB535F">
            <w:pPr>
              <w:jc w:val="center"/>
            </w:pPr>
            <w:r w:rsidRPr="00825483">
              <w:t>Channel</w:t>
            </w:r>
          </w:p>
        </w:tc>
        <w:tc>
          <w:tcPr>
            <w:tcW w:w="1702" w:type="dxa"/>
            <w:gridSpan w:val="2"/>
            <w:tcBorders>
              <w:left w:val="double" w:sz="4" w:space="0" w:color="auto"/>
            </w:tcBorders>
            <w:shd w:val="clear" w:color="auto" w:fill="FDE9D9"/>
            <w:vAlign w:val="center"/>
          </w:tcPr>
          <w:p w:rsidR="00FF5778" w:rsidRPr="00825483" w:rsidRDefault="00FF5778" w:rsidP="00CB535F">
            <w:pPr>
              <w:jc w:val="center"/>
            </w:pPr>
            <w:r w:rsidRPr="00825483">
              <w:t>EPA1</w:t>
            </w:r>
          </w:p>
        </w:tc>
        <w:tc>
          <w:tcPr>
            <w:tcW w:w="1702" w:type="dxa"/>
            <w:gridSpan w:val="2"/>
            <w:shd w:val="clear" w:color="auto" w:fill="FDE9D9"/>
            <w:vAlign w:val="center"/>
          </w:tcPr>
          <w:p w:rsidR="00FF5778" w:rsidRPr="00825483" w:rsidRDefault="00FF5778" w:rsidP="00CB535F">
            <w:pPr>
              <w:jc w:val="center"/>
            </w:pPr>
            <w:r w:rsidRPr="00825483">
              <w:t>ETU1</w:t>
            </w:r>
          </w:p>
        </w:tc>
        <w:tc>
          <w:tcPr>
            <w:tcW w:w="1702" w:type="dxa"/>
            <w:gridSpan w:val="2"/>
            <w:shd w:val="clear" w:color="auto" w:fill="FDE9D9"/>
            <w:vAlign w:val="center"/>
          </w:tcPr>
          <w:p w:rsidR="00FF5778" w:rsidRPr="00825483" w:rsidRDefault="00FF5778" w:rsidP="00CB535F">
            <w:pPr>
              <w:jc w:val="center"/>
            </w:pPr>
            <w:r w:rsidRPr="00825483">
              <w:t>EPA1</w:t>
            </w:r>
          </w:p>
        </w:tc>
        <w:tc>
          <w:tcPr>
            <w:tcW w:w="1702" w:type="dxa"/>
            <w:gridSpan w:val="2"/>
            <w:shd w:val="clear" w:color="auto" w:fill="FDE9D9"/>
            <w:vAlign w:val="center"/>
          </w:tcPr>
          <w:p w:rsidR="00FF5778" w:rsidRPr="00825483" w:rsidRDefault="00FF5778" w:rsidP="00CB535F">
            <w:pPr>
              <w:jc w:val="center"/>
            </w:pPr>
            <w:r w:rsidRPr="00825483">
              <w:t>ETU1</w:t>
            </w:r>
          </w:p>
        </w:tc>
      </w:tr>
      <w:tr w:rsidR="00FF5778" w:rsidRPr="00825483" w:rsidTr="00CB535F">
        <w:tc>
          <w:tcPr>
            <w:tcW w:w="1242" w:type="dxa"/>
            <w:vMerge/>
            <w:tcBorders>
              <w:bottom w:val="double" w:sz="4" w:space="0" w:color="auto"/>
            </w:tcBorders>
            <w:shd w:val="clear" w:color="auto" w:fill="FDE9D9"/>
            <w:vAlign w:val="center"/>
          </w:tcPr>
          <w:p w:rsidR="00FF5778" w:rsidRPr="00825483" w:rsidRDefault="00FF5778" w:rsidP="00CB535F">
            <w:pPr>
              <w:jc w:val="center"/>
            </w:pPr>
          </w:p>
        </w:tc>
        <w:tc>
          <w:tcPr>
            <w:tcW w:w="1026" w:type="dxa"/>
            <w:tcBorders>
              <w:bottom w:val="double" w:sz="4" w:space="0" w:color="auto"/>
              <w:right w:val="double" w:sz="4" w:space="0" w:color="auto"/>
            </w:tcBorders>
            <w:shd w:val="clear" w:color="auto" w:fill="FDE9D9"/>
            <w:vAlign w:val="center"/>
          </w:tcPr>
          <w:p w:rsidR="00FF5778" w:rsidRPr="00825483" w:rsidRDefault="00FF5778" w:rsidP="00CB535F">
            <w:pPr>
              <w:jc w:val="center"/>
            </w:pPr>
            <w:r w:rsidRPr="00825483">
              <w:t>BLER</w:t>
            </w:r>
          </w:p>
        </w:tc>
        <w:tc>
          <w:tcPr>
            <w:tcW w:w="851" w:type="dxa"/>
            <w:tcBorders>
              <w:left w:val="double" w:sz="4" w:space="0" w:color="auto"/>
              <w:bottom w:val="double" w:sz="4" w:space="0" w:color="auto"/>
            </w:tcBorders>
            <w:shd w:val="clear" w:color="auto" w:fill="FDE9D9"/>
            <w:vAlign w:val="center"/>
          </w:tcPr>
          <w:p w:rsidR="00FF5778" w:rsidRPr="00825483" w:rsidRDefault="00FF5778" w:rsidP="00CB535F">
            <w:pPr>
              <w:jc w:val="center"/>
            </w:pPr>
            <w:r w:rsidRPr="00825483">
              <w:t>10%</w:t>
            </w:r>
          </w:p>
        </w:tc>
        <w:tc>
          <w:tcPr>
            <w:tcW w:w="851" w:type="dxa"/>
            <w:tcBorders>
              <w:bottom w:val="double" w:sz="4" w:space="0" w:color="auto"/>
            </w:tcBorders>
            <w:shd w:val="clear" w:color="auto" w:fill="FDE9D9"/>
            <w:vAlign w:val="center"/>
          </w:tcPr>
          <w:p w:rsidR="00FF5778" w:rsidRPr="00825483" w:rsidRDefault="00FF5778" w:rsidP="00CB535F">
            <w:pPr>
              <w:jc w:val="center"/>
            </w:pPr>
            <w:r w:rsidRPr="00825483">
              <w:t>1%</w:t>
            </w:r>
          </w:p>
        </w:tc>
        <w:tc>
          <w:tcPr>
            <w:tcW w:w="851" w:type="dxa"/>
            <w:tcBorders>
              <w:bottom w:val="double" w:sz="4" w:space="0" w:color="auto"/>
            </w:tcBorders>
            <w:shd w:val="clear" w:color="auto" w:fill="FDE9D9"/>
            <w:vAlign w:val="center"/>
          </w:tcPr>
          <w:p w:rsidR="00FF5778" w:rsidRPr="00825483" w:rsidRDefault="00FF5778" w:rsidP="00CB535F">
            <w:pPr>
              <w:jc w:val="center"/>
            </w:pPr>
            <w:r w:rsidRPr="00825483">
              <w:t>10%</w:t>
            </w:r>
          </w:p>
        </w:tc>
        <w:tc>
          <w:tcPr>
            <w:tcW w:w="851" w:type="dxa"/>
            <w:tcBorders>
              <w:bottom w:val="double" w:sz="4" w:space="0" w:color="auto"/>
            </w:tcBorders>
            <w:shd w:val="clear" w:color="auto" w:fill="FDE9D9"/>
            <w:vAlign w:val="center"/>
          </w:tcPr>
          <w:p w:rsidR="00FF5778" w:rsidRPr="00825483" w:rsidRDefault="00FF5778" w:rsidP="00CB535F">
            <w:pPr>
              <w:jc w:val="center"/>
            </w:pPr>
            <w:r w:rsidRPr="00825483">
              <w:t>1%</w:t>
            </w:r>
          </w:p>
        </w:tc>
        <w:tc>
          <w:tcPr>
            <w:tcW w:w="851" w:type="dxa"/>
            <w:tcBorders>
              <w:bottom w:val="double" w:sz="4" w:space="0" w:color="auto"/>
            </w:tcBorders>
            <w:shd w:val="clear" w:color="auto" w:fill="FDE9D9"/>
            <w:vAlign w:val="center"/>
          </w:tcPr>
          <w:p w:rsidR="00FF5778" w:rsidRPr="00825483" w:rsidRDefault="00FF5778" w:rsidP="00CB535F">
            <w:pPr>
              <w:jc w:val="center"/>
            </w:pPr>
            <w:r w:rsidRPr="00825483">
              <w:t>10%</w:t>
            </w:r>
          </w:p>
        </w:tc>
        <w:tc>
          <w:tcPr>
            <w:tcW w:w="851" w:type="dxa"/>
            <w:tcBorders>
              <w:bottom w:val="double" w:sz="4" w:space="0" w:color="auto"/>
            </w:tcBorders>
            <w:shd w:val="clear" w:color="auto" w:fill="FDE9D9"/>
            <w:vAlign w:val="center"/>
          </w:tcPr>
          <w:p w:rsidR="00FF5778" w:rsidRPr="00825483" w:rsidRDefault="00FF5778" w:rsidP="00CB535F">
            <w:pPr>
              <w:jc w:val="center"/>
            </w:pPr>
            <w:r w:rsidRPr="00825483">
              <w:t>1%</w:t>
            </w:r>
          </w:p>
        </w:tc>
        <w:tc>
          <w:tcPr>
            <w:tcW w:w="851" w:type="dxa"/>
            <w:tcBorders>
              <w:bottom w:val="double" w:sz="4" w:space="0" w:color="auto"/>
            </w:tcBorders>
            <w:shd w:val="clear" w:color="auto" w:fill="FDE9D9"/>
            <w:vAlign w:val="center"/>
          </w:tcPr>
          <w:p w:rsidR="00FF5778" w:rsidRPr="00825483" w:rsidRDefault="00FF5778" w:rsidP="00CB535F">
            <w:pPr>
              <w:jc w:val="center"/>
            </w:pPr>
            <w:r w:rsidRPr="00825483">
              <w:t>10%</w:t>
            </w:r>
          </w:p>
        </w:tc>
        <w:tc>
          <w:tcPr>
            <w:tcW w:w="851" w:type="dxa"/>
            <w:tcBorders>
              <w:bottom w:val="double" w:sz="4" w:space="0" w:color="auto"/>
            </w:tcBorders>
            <w:shd w:val="clear" w:color="auto" w:fill="FDE9D9"/>
            <w:vAlign w:val="center"/>
          </w:tcPr>
          <w:p w:rsidR="00FF5778" w:rsidRPr="00825483" w:rsidRDefault="00FF5778" w:rsidP="00CB535F">
            <w:pPr>
              <w:jc w:val="center"/>
            </w:pPr>
            <w:r w:rsidRPr="00825483">
              <w:t>1%</w:t>
            </w:r>
          </w:p>
        </w:tc>
      </w:tr>
      <w:tr w:rsidR="00FF5778" w:rsidRPr="00825483" w:rsidTr="00CB535F">
        <w:tc>
          <w:tcPr>
            <w:tcW w:w="2268" w:type="dxa"/>
            <w:gridSpan w:val="2"/>
            <w:tcBorders>
              <w:top w:val="double" w:sz="4" w:space="0" w:color="auto"/>
              <w:right w:val="double" w:sz="4" w:space="0" w:color="auto"/>
            </w:tcBorders>
            <w:shd w:val="clear" w:color="auto" w:fill="FDE9D9"/>
            <w:vAlign w:val="bottom"/>
          </w:tcPr>
          <w:p w:rsidR="00FF5778" w:rsidRPr="00825483" w:rsidRDefault="00FF5778" w:rsidP="00CB535F">
            <w:pPr>
              <w:jc w:val="center"/>
            </w:pPr>
            <w:r w:rsidRPr="00825483">
              <w:t>152</w:t>
            </w:r>
          </w:p>
        </w:tc>
        <w:tc>
          <w:tcPr>
            <w:tcW w:w="851" w:type="dxa"/>
            <w:tcBorders>
              <w:top w:val="double" w:sz="4" w:space="0" w:color="auto"/>
              <w:left w:val="double" w:sz="4" w:space="0" w:color="auto"/>
            </w:tcBorders>
            <w:shd w:val="clear" w:color="auto" w:fill="auto"/>
            <w:vAlign w:val="bottom"/>
          </w:tcPr>
          <w:p w:rsidR="00FF5778" w:rsidRPr="00825483" w:rsidRDefault="003F059C" w:rsidP="00CB535F">
            <w:pPr>
              <w:jc w:val="center"/>
            </w:pPr>
            <w:r>
              <w:t>96</w:t>
            </w:r>
          </w:p>
        </w:tc>
        <w:tc>
          <w:tcPr>
            <w:tcW w:w="851" w:type="dxa"/>
            <w:tcBorders>
              <w:top w:val="double" w:sz="4" w:space="0" w:color="auto"/>
            </w:tcBorders>
            <w:shd w:val="clear" w:color="auto" w:fill="auto"/>
            <w:vAlign w:val="bottom"/>
          </w:tcPr>
          <w:p w:rsidR="00FF5778" w:rsidRPr="00825483" w:rsidRDefault="00060F85" w:rsidP="00CB535F">
            <w:pPr>
              <w:jc w:val="center"/>
            </w:pPr>
            <w:r>
              <w:t>145</w:t>
            </w:r>
          </w:p>
        </w:tc>
        <w:tc>
          <w:tcPr>
            <w:tcW w:w="851" w:type="dxa"/>
            <w:tcBorders>
              <w:top w:val="double" w:sz="4" w:space="0" w:color="auto"/>
            </w:tcBorders>
            <w:shd w:val="clear" w:color="auto" w:fill="auto"/>
            <w:vAlign w:val="bottom"/>
          </w:tcPr>
          <w:p w:rsidR="00FF5778" w:rsidRPr="00825483" w:rsidRDefault="003F059C" w:rsidP="00CB535F">
            <w:pPr>
              <w:jc w:val="center"/>
            </w:pPr>
            <w:r>
              <w:t>79</w:t>
            </w:r>
          </w:p>
        </w:tc>
        <w:tc>
          <w:tcPr>
            <w:tcW w:w="851" w:type="dxa"/>
            <w:tcBorders>
              <w:top w:val="double" w:sz="4" w:space="0" w:color="auto"/>
            </w:tcBorders>
            <w:shd w:val="clear" w:color="auto" w:fill="auto"/>
            <w:vAlign w:val="bottom"/>
          </w:tcPr>
          <w:p w:rsidR="00FF5778" w:rsidRPr="00825483" w:rsidRDefault="00281A0E" w:rsidP="00CB535F">
            <w:pPr>
              <w:jc w:val="center"/>
            </w:pPr>
            <w:r>
              <w:t>116</w:t>
            </w:r>
          </w:p>
        </w:tc>
        <w:tc>
          <w:tcPr>
            <w:tcW w:w="851" w:type="dxa"/>
            <w:tcBorders>
              <w:top w:val="double" w:sz="4" w:space="0" w:color="auto"/>
            </w:tcBorders>
            <w:shd w:val="clear" w:color="auto" w:fill="auto"/>
            <w:vAlign w:val="bottom"/>
          </w:tcPr>
          <w:p w:rsidR="00FF5778" w:rsidRPr="00825483" w:rsidRDefault="003F059C" w:rsidP="00CB535F">
            <w:pPr>
              <w:jc w:val="center"/>
            </w:pPr>
            <w:r>
              <w:t>43</w:t>
            </w:r>
          </w:p>
        </w:tc>
        <w:tc>
          <w:tcPr>
            <w:tcW w:w="851" w:type="dxa"/>
            <w:tcBorders>
              <w:top w:val="double" w:sz="4" w:space="0" w:color="auto"/>
            </w:tcBorders>
            <w:shd w:val="clear" w:color="auto" w:fill="auto"/>
            <w:vAlign w:val="bottom"/>
          </w:tcPr>
          <w:p w:rsidR="00FF5778" w:rsidRPr="00825483" w:rsidRDefault="00281A0E" w:rsidP="00CB535F">
            <w:pPr>
              <w:jc w:val="center"/>
            </w:pPr>
            <w:r>
              <w:t>69</w:t>
            </w:r>
          </w:p>
        </w:tc>
        <w:tc>
          <w:tcPr>
            <w:tcW w:w="851" w:type="dxa"/>
            <w:tcBorders>
              <w:top w:val="double" w:sz="4" w:space="0" w:color="auto"/>
            </w:tcBorders>
            <w:shd w:val="clear" w:color="auto" w:fill="auto"/>
            <w:vAlign w:val="bottom"/>
          </w:tcPr>
          <w:p w:rsidR="00FF5778" w:rsidRPr="00825483" w:rsidRDefault="003F059C" w:rsidP="00CB535F">
            <w:pPr>
              <w:jc w:val="center"/>
            </w:pPr>
            <w:r>
              <w:t>38</w:t>
            </w:r>
          </w:p>
        </w:tc>
        <w:tc>
          <w:tcPr>
            <w:tcW w:w="851" w:type="dxa"/>
            <w:tcBorders>
              <w:top w:val="double" w:sz="4" w:space="0" w:color="auto"/>
            </w:tcBorders>
            <w:shd w:val="clear" w:color="auto" w:fill="auto"/>
            <w:vAlign w:val="bottom"/>
          </w:tcPr>
          <w:p w:rsidR="00FF5778" w:rsidRPr="00825483" w:rsidRDefault="00281A0E" w:rsidP="00CB535F">
            <w:pPr>
              <w:jc w:val="center"/>
            </w:pPr>
            <w:r>
              <w:t>57</w:t>
            </w:r>
          </w:p>
        </w:tc>
      </w:tr>
      <w:tr w:rsidR="00FF5778" w:rsidRPr="00825483" w:rsidTr="00CB535F">
        <w:tc>
          <w:tcPr>
            <w:tcW w:w="2268" w:type="dxa"/>
            <w:gridSpan w:val="2"/>
            <w:tcBorders>
              <w:right w:val="double" w:sz="4" w:space="0" w:color="auto"/>
            </w:tcBorders>
            <w:shd w:val="clear" w:color="auto" w:fill="FDE9D9"/>
            <w:vAlign w:val="bottom"/>
          </w:tcPr>
          <w:p w:rsidR="00FF5778" w:rsidRPr="00825483" w:rsidRDefault="00FF5778" w:rsidP="00CB535F">
            <w:pPr>
              <w:jc w:val="center"/>
            </w:pPr>
            <w:r w:rsidRPr="00825483">
              <w:t>328</w:t>
            </w:r>
          </w:p>
        </w:tc>
        <w:tc>
          <w:tcPr>
            <w:tcW w:w="851" w:type="dxa"/>
            <w:tcBorders>
              <w:left w:val="double" w:sz="4" w:space="0" w:color="auto"/>
            </w:tcBorders>
            <w:shd w:val="clear" w:color="auto" w:fill="auto"/>
            <w:vAlign w:val="bottom"/>
          </w:tcPr>
          <w:p w:rsidR="00FF5778" w:rsidRPr="00825483" w:rsidRDefault="003F059C" w:rsidP="00CB535F">
            <w:pPr>
              <w:jc w:val="center"/>
            </w:pPr>
            <w:r>
              <w:t>144</w:t>
            </w:r>
          </w:p>
        </w:tc>
        <w:tc>
          <w:tcPr>
            <w:tcW w:w="851" w:type="dxa"/>
            <w:shd w:val="clear" w:color="auto" w:fill="auto"/>
            <w:vAlign w:val="bottom"/>
          </w:tcPr>
          <w:p w:rsidR="00FF5778" w:rsidRPr="00825483" w:rsidRDefault="00060F85" w:rsidP="00CB535F">
            <w:pPr>
              <w:jc w:val="center"/>
            </w:pPr>
            <w:r>
              <w:t>209</w:t>
            </w:r>
          </w:p>
        </w:tc>
        <w:tc>
          <w:tcPr>
            <w:tcW w:w="851" w:type="dxa"/>
            <w:shd w:val="clear" w:color="auto" w:fill="auto"/>
            <w:vAlign w:val="bottom"/>
          </w:tcPr>
          <w:p w:rsidR="00FF5778" w:rsidRPr="00825483" w:rsidRDefault="003F059C" w:rsidP="00CB535F">
            <w:pPr>
              <w:jc w:val="center"/>
            </w:pPr>
            <w:r>
              <w:t>133</w:t>
            </w:r>
          </w:p>
        </w:tc>
        <w:tc>
          <w:tcPr>
            <w:tcW w:w="851" w:type="dxa"/>
            <w:shd w:val="clear" w:color="auto" w:fill="auto"/>
            <w:vAlign w:val="bottom"/>
          </w:tcPr>
          <w:p w:rsidR="00FF5778" w:rsidRPr="00825483" w:rsidRDefault="00281A0E" w:rsidP="00CB535F">
            <w:pPr>
              <w:jc w:val="center"/>
            </w:pPr>
            <w:r>
              <w:t>187</w:t>
            </w:r>
          </w:p>
        </w:tc>
        <w:tc>
          <w:tcPr>
            <w:tcW w:w="851" w:type="dxa"/>
            <w:shd w:val="clear" w:color="auto" w:fill="auto"/>
            <w:vAlign w:val="bottom"/>
          </w:tcPr>
          <w:p w:rsidR="00FF5778" w:rsidRPr="00825483" w:rsidRDefault="003F059C" w:rsidP="00CB535F">
            <w:pPr>
              <w:jc w:val="center"/>
            </w:pPr>
            <w:r>
              <w:t>69</w:t>
            </w:r>
          </w:p>
        </w:tc>
        <w:tc>
          <w:tcPr>
            <w:tcW w:w="851" w:type="dxa"/>
            <w:shd w:val="clear" w:color="auto" w:fill="auto"/>
            <w:vAlign w:val="bottom"/>
          </w:tcPr>
          <w:p w:rsidR="00FF5778" w:rsidRPr="00825483" w:rsidRDefault="00281A0E" w:rsidP="00CB535F">
            <w:pPr>
              <w:jc w:val="center"/>
            </w:pPr>
            <w:r>
              <w:t>104</w:t>
            </w:r>
          </w:p>
        </w:tc>
        <w:tc>
          <w:tcPr>
            <w:tcW w:w="851" w:type="dxa"/>
            <w:shd w:val="clear" w:color="auto" w:fill="auto"/>
            <w:vAlign w:val="bottom"/>
          </w:tcPr>
          <w:p w:rsidR="00FF5778" w:rsidRPr="00825483" w:rsidRDefault="003F059C" w:rsidP="00CB535F">
            <w:pPr>
              <w:jc w:val="center"/>
            </w:pPr>
            <w:r>
              <w:t>65</w:t>
            </w:r>
          </w:p>
        </w:tc>
        <w:tc>
          <w:tcPr>
            <w:tcW w:w="851" w:type="dxa"/>
            <w:shd w:val="clear" w:color="auto" w:fill="auto"/>
            <w:vAlign w:val="bottom"/>
          </w:tcPr>
          <w:p w:rsidR="00FF5778" w:rsidRPr="00825483" w:rsidRDefault="00281A0E" w:rsidP="00CB535F">
            <w:pPr>
              <w:jc w:val="center"/>
            </w:pPr>
            <w:r>
              <w:t>88</w:t>
            </w:r>
          </w:p>
        </w:tc>
      </w:tr>
      <w:tr w:rsidR="00FF5778" w:rsidRPr="00825483" w:rsidTr="00CB535F">
        <w:tc>
          <w:tcPr>
            <w:tcW w:w="2268" w:type="dxa"/>
            <w:gridSpan w:val="2"/>
            <w:tcBorders>
              <w:right w:val="double" w:sz="4" w:space="0" w:color="auto"/>
            </w:tcBorders>
            <w:shd w:val="clear" w:color="auto" w:fill="FDE9D9"/>
            <w:vAlign w:val="bottom"/>
          </w:tcPr>
          <w:p w:rsidR="00FF5778" w:rsidRPr="00825483" w:rsidRDefault="00FF5778" w:rsidP="00CB535F">
            <w:pPr>
              <w:jc w:val="center"/>
            </w:pPr>
            <w:r w:rsidRPr="00825483">
              <w:t>504</w:t>
            </w:r>
          </w:p>
        </w:tc>
        <w:tc>
          <w:tcPr>
            <w:tcW w:w="851" w:type="dxa"/>
            <w:tcBorders>
              <w:left w:val="double" w:sz="4" w:space="0" w:color="auto"/>
            </w:tcBorders>
            <w:shd w:val="clear" w:color="auto" w:fill="auto"/>
            <w:vAlign w:val="bottom"/>
          </w:tcPr>
          <w:p w:rsidR="00FF5778" w:rsidRPr="00825483" w:rsidRDefault="003F059C" w:rsidP="00CB535F">
            <w:pPr>
              <w:jc w:val="center"/>
            </w:pPr>
            <w:r>
              <w:t>205</w:t>
            </w:r>
          </w:p>
        </w:tc>
        <w:tc>
          <w:tcPr>
            <w:tcW w:w="851" w:type="dxa"/>
            <w:shd w:val="clear" w:color="auto" w:fill="auto"/>
            <w:vAlign w:val="bottom"/>
          </w:tcPr>
          <w:p w:rsidR="00FF5778" w:rsidRPr="00825483" w:rsidRDefault="00060F85" w:rsidP="00CB535F">
            <w:pPr>
              <w:jc w:val="center"/>
            </w:pPr>
            <w:r>
              <w:t>275</w:t>
            </w:r>
          </w:p>
        </w:tc>
        <w:tc>
          <w:tcPr>
            <w:tcW w:w="851" w:type="dxa"/>
            <w:shd w:val="clear" w:color="auto" w:fill="auto"/>
            <w:vAlign w:val="bottom"/>
          </w:tcPr>
          <w:p w:rsidR="00FF5778" w:rsidRPr="00825483" w:rsidRDefault="003F059C" w:rsidP="00CB535F">
            <w:pPr>
              <w:jc w:val="center"/>
            </w:pPr>
            <w:r>
              <w:t>183</w:t>
            </w:r>
          </w:p>
        </w:tc>
        <w:tc>
          <w:tcPr>
            <w:tcW w:w="851" w:type="dxa"/>
            <w:shd w:val="clear" w:color="auto" w:fill="auto"/>
            <w:vAlign w:val="bottom"/>
          </w:tcPr>
          <w:p w:rsidR="00FF5778" w:rsidRPr="00825483" w:rsidRDefault="00281A0E" w:rsidP="00CB535F">
            <w:pPr>
              <w:jc w:val="center"/>
            </w:pPr>
            <w:r>
              <w:t>260</w:t>
            </w:r>
          </w:p>
        </w:tc>
        <w:tc>
          <w:tcPr>
            <w:tcW w:w="851" w:type="dxa"/>
            <w:shd w:val="clear" w:color="auto" w:fill="auto"/>
            <w:vAlign w:val="bottom"/>
          </w:tcPr>
          <w:p w:rsidR="00FF5778" w:rsidRPr="00825483" w:rsidRDefault="003F059C" w:rsidP="00CB535F">
            <w:pPr>
              <w:jc w:val="center"/>
            </w:pPr>
            <w:r>
              <w:t>89</w:t>
            </w:r>
          </w:p>
        </w:tc>
        <w:tc>
          <w:tcPr>
            <w:tcW w:w="851" w:type="dxa"/>
            <w:shd w:val="clear" w:color="auto" w:fill="auto"/>
            <w:vAlign w:val="bottom"/>
          </w:tcPr>
          <w:p w:rsidR="00FF5778" w:rsidRPr="00825483" w:rsidRDefault="00281A0E" w:rsidP="00CB535F">
            <w:pPr>
              <w:jc w:val="center"/>
            </w:pPr>
            <w:r>
              <w:t>130</w:t>
            </w:r>
          </w:p>
        </w:tc>
        <w:tc>
          <w:tcPr>
            <w:tcW w:w="851" w:type="dxa"/>
            <w:shd w:val="clear" w:color="auto" w:fill="auto"/>
            <w:vAlign w:val="bottom"/>
          </w:tcPr>
          <w:p w:rsidR="00FF5778" w:rsidRPr="00825483" w:rsidRDefault="003F059C" w:rsidP="00CB535F">
            <w:pPr>
              <w:jc w:val="center"/>
            </w:pPr>
            <w:r>
              <w:t>87</w:t>
            </w:r>
          </w:p>
        </w:tc>
        <w:tc>
          <w:tcPr>
            <w:tcW w:w="851" w:type="dxa"/>
            <w:shd w:val="clear" w:color="auto" w:fill="auto"/>
            <w:vAlign w:val="bottom"/>
          </w:tcPr>
          <w:p w:rsidR="00FF5778" w:rsidRPr="00825483" w:rsidRDefault="00281A0E" w:rsidP="00CB535F">
            <w:pPr>
              <w:jc w:val="center"/>
            </w:pPr>
            <w:r>
              <w:t>121</w:t>
            </w:r>
          </w:p>
        </w:tc>
      </w:tr>
      <w:tr w:rsidR="00FF5778" w:rsidRPr="00825483" w:rsidTr="00CB535F">
        <w:tc>
          <w:tcPr>
            <w:tcW w:w="2268" w:type="dxa"/>
            <w:gridSpan w:val="2"/>
            <w:tcBorders>
              <w:right w:val="double" w:sz="4" w:space="0" w:color="auto"/>
            </w:tcBorders>
            <w:shd w:val="clear" w:color="auto" w:fill="FDE9D9"/>
            <w:vAlign w:val="bottom"/>
          </w:tcPr>
          <w:p w:rsidR="00FF5778" w:rsidRPr="00825483" w:rsidRDefault="00FF5778" w:rsidP="00CB535F">
            <w:pPr>
              <w:jc w:val="center"/>
            </w:pPr>
            <w:r w:rsidRPr="00825483">
              <w:t>1000</w:t>
            </w:r>
          </w:p>
        </w:tc>
        <w:tc>
          <w:tcPr>
            <w:tcW w:w="851" w:type="dxa"/>
            <w:tcBorders>
              <w:left w:val="double" w:sz="4" w:space="0" w:color="auto"/>
            </w:tcBorders>
            <w:shd w:val="clear" w:color="auto" w:fill="auto"/>
            <w:vAlign w:val="bottom"/>
          </w:tcPr>
          <w:p w:rsidR="00FF5778" w:rsidRPr="00825483" w:rsidRDefault="003F059C" w:rsidP="00CB535F">
            <w:pPr>
              <w:jc w:val="center"/>
            </w:pPr>
            <w:r>
              <w:t>438</w:t>
            </w:r>
          </w:p>
        </w:tc>
        <w:tc>
          <w:tcPr>
            <w:tcW w:w="851" w:type="dxa"/>
            <w:shd w:val="clear" w:color="auto" w:fill="auto"/>
            <w:vAlign w:val="bottom"/>
          </w:tcPr>
          <w:p w:rsidR="00FF5778" w:rsidRPr="00825483" w:rsidRDefault="00060F85" w:rsidP="00CB535F">
            <w:pPr>
              <w:jc w:val="center"/>
            </w:pPr>
            <w:r>
              <w:t>605</w:t>
            </w:r>
          </w:p>
        </w:tc>
        <w:tc>
          <w:tcPr>
            <w:tcW w:w="851" w:type="dxa"/>
            <w:shd w:val="clear" w:color="auto" w:fill="auto"/>
            <w:vAlign w:val="bottom"/>
          </w:tcPr>
          <w:p w:rsidR="00FF5778" w:rsidRPr="00825483" w:rsidRDefault="003F059C" w:rsidP="00CB535F">
            <w:pPr>
              <w:jc w:val="center"/>
            </w:pPr>
            <w:r>
              <w:t>405</w:t>
            </w:r>
          </w:p>
        </w:tc>
        <w:tc>
          <w:tcPr>
            <w:tcW w:w="851" w:type="dxa"/>
            <w:shd w:val="clear" w:color="auto" w:fill="auto"/>
            <w:vAlign w:val="bottom"/>
          </w:tcPr>
          <w:p w:rsidR="00FF5778" w:rsidRPr="00825483" w:rsidRDefault="00281A0E" w:rsidP="00CB535F">
            <w:pPr>
              <w:jc w:val="center"/>
            </w:pPr>
            <w:r>
              <w:t>504</w:t>
            </w:r>
          </w:p>
        </w:tc>
        <w:tc>
          <w:tcPr>
            <w:tcW w:w="851" w:type="dxa"/>
            <w:shd w:val="clear" w:color="auto" w:fill="auto"/>
            <w:vAlign w:val="bottom"/>
          </w:tcPr>
          <w:p w:rsidR="00FF5778" w:rsidRPr="00825483" w:rsidRDefault="003F059C" w:rsidP="00CB535F">
            <w:pPr>
              <w:jc w:val="center"/>
            </w:pPr>
            <w:r>
              <w:t>194</w:t>
            </w:r>
          </w:p>
        </w:tc>
        <w:tc>
          <w:tcPr>
            <w:tcW w:w="851" w:type="dxa"/>
            <w:shd w:val="clear" w:color="auto" w:fill="auto"/>
            <w:vAlign w:val="bottom"/>
          </w:tcPr>
          <w:p w:rsidR="00FF5778" w:rsidRPr="00825483" w:rsidRDefault="00281A0E" w:rsidP="00CB535F">
            <w:pPr>
              <w:jc w:val="center"/>
            </w:pPr>
            <w:r>
              <w:t>257</w:t>
            </w:r>
          </w:p>
        </w:tc>
        <w:tc>
          <w:tcPr>
            <w:tcW w:w="851" w:type="dxa"/>
            <w:shd w:val="clear" w:color="auto" w:fill="auto"/>
            <w:vAlign w:val="bottom"/>
          </w:tcPr>
          <w:p w:rsidR="00FF5778" w:rsidRPr="00825483" w:rsidRDefault="003F059C" w:rsidP="00CB535F">
            <w:pPr>
              <w:jc w:val="center"/>
            </w:pPr>
            <w:r>
              <w:t>189</w:t>
            </w:r>
          </w:p>
        </w:tc>
        <w:tc>
          <w:tcPr>
            <w:tcW w:w="851" w:type="dxa"/>
            <w:shd w:val="clear" w:color="auto" w:fill="auto"/>
            <w:vAlign w:val="bottom"/>
          </w:tcPr>
          <w:p w:rsidR="00FF5778" w:rsidRPr="00825483" w:rsidRDefault="00281A0E" w:rsidP="00CB535F">
            <w:pPr>
              <w:jc w:val="center"/>
            </w:pPr>
            <w:r>
              <w:t>237</w:t>
            </w:r>
          </w:p>
        </w:tc>
      </w:tr>
    </w:tbl>
    <w:p w:rsidR="00FF5778" w:rsidRDefault="00FF5778" w:rsidP="00A764AC"/>
    <w:p w:rsidR="00550070" w:rsidRDefault="00331C5C" w:rsidP="00331C5C">
      <w:r>
        <w:t>For</w:t>
      </w:r>
      <w:r w:rsidR="000E5A27">
        <w:t xml:space="preserve"> reference, we include graphs showing BLER as a function of SNR in Appendix 3, for the EPA 1 Hz case. (Note that these graphs are based on only 60000 subframes – much less than what was used for the results in Tables 1 &amp; 2 and the graphs in Appendix 2.) </w:t>
      </w:r>
    </w:p>
    <w:p w:rsidR="000E5A27" w:rsidRDefault="000E5A27" w:rsidP="00A3342D">
      <w:r>
        <w:t xml:space="preserve">We show </w:t>
      </w:r>
      <w:r w:rsidR="00331C5C">
        <w:t>an</w:t>
      </w:r>
      <w:r>
        <w:t xml:space="preserve"> example in the figure below comparing performance with 1 and 2 receive antennas, for EPA 1 Hz and TBS = </w:t>
      </w:r>
      <w:r w:rsidR="00A3342D">
        <w:t>152</w:t>
      </w:r>
      <w:r>
        <w:t xml:space="preserve">. One can observe from the graph that the gap in performance between 1 and 2 receive antennas is reduced as the </w:t>
      </w:r>
      <w:r w:rsidR="007E6643">
        <w:t>time diversity achieved through the repetitions increases.</w:t>
      </w:r>
    </w:p>
    <w:p w:rsidR="007E6643" w:rsidRPr="001B2CBB" w:rsidRDefault="007E6643" w:rsidP="00A764AC">
      <w:pPr>
        <w:rPr>
          <w:b/>
          <w:bCs/>
        </w:rPr>
      </w:pPr>
      <w:r w:rsidRPr="001B2CBB">
        <w:rPr>
          <w:b/>
          <w:bCs/>
        </w:rPr>
        <w:t>Observation</w:t>
      </w:r>
      <w:r w:rsidR="00331C5C">
        <w:rPr>
          <w:b/>
          <w:bCs/>
        </w:rPr>
        <w:t xml:space="preserve"> 3</w:t>
      </w:r>
      <w:r w:rsidRPr="001B2CBB">
        <w:rPr>
          <w:b/>
          <w:bCs/>
        </w:rPr>
        <w:t>: Time diversity achieved through multiple transmissions (particularly when separated significantly in time) can compensate for some of the loss in performance that is caused by having only a single receive antenna.</w:t>
      </w:r>
    </w:p>
    <w:p w:rsidR="00E42215" w:rsidRDefault="001A39F2" w:rsidP="001A39F2">
      <w:pPr>
        <w:jc w:val="center"/>
      </w:pPr>
      <w:r>
        <w:rPr>
          <w:noProof/>
          <w:lang w:bidi="he-IL"/>
        </w:rPr>
        <w:lastRenderedPageBreak/>
        <w:drawing>
          <wp:inline distT="0" distB="0" distL="0" distR="0" wp14:anchorId="21181689" wp14:editId="34254E27">
            <wp:extent cx="4080665" cy="3057525"/>
            <wp:effectExtent l="0" t="0" r="0" b="0"/>
            <wp:docPr id="5" name="Picture 5" descr="G:\A1_LTE\png\Compare1Rx2R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1_LTE\png\Compare1Rx2Rx.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84138" cy="3060127"/>
                    </a:xfrm>
                    <a:prstGeom prst="rect">
                      <a:avLst/>
                    </a:prstGeom>
                    <a:noFill/>
                    <a:ln>
                      <a:noFill/>
                    </a:ln>
                  </pic:spPr>
                </pic:pic>
              </a:graphicData>
            </a:graphic>
          </wp:inline>
        </w:drawing>
      </w:r>
    </w:p>
    <w:p w:rsidR="009828A1" w:rsidRPr="009828A1" w:rsidRDefault="009828A1" w:rsidP="00FE46CF">
      <w:pPr>
        <w:pStyle w:val="Caption"/>
        <w:jc w:val="center"/>
        <w:rPr>
          <w:color w:val="auto"/>
        </w:rPr>
      </w:pPr>
      <w:r w:rsidRPr="009828A1">
        <w:rPr>
          <w:color w:val="auto"/>
        </w:rPr>
        <w:t xml:space="preserve">Figure </w:t>
      </w:r>
      <w:r w:rsidRPr="009828A1">
        <w:rPr>
          <w:color w:val="auto"/>
        </w:rPr>
        <w:fldChar w:fldCharType="begin"/>
      </w:r>
      <w:r w:rsidRPr="009828A1">
        <w:rPr>
          <w:color w:val="auto"/>
        </w:rPr>
        <w:instrText xml:space="preserve"> SEQ Figure \* ARABIC </w:instrText>
      </w:r>
      <w:r w:rsidRPr="009828A1">
        <w:rPr>
          <w:color w:val="auto"/>
        </w:rPr>
        <w:fldChar w:fldCharType="separate"/>
      </w:r>
      <w:r w:rsidR="00AB4325">
        <w:rPr>
          <w:noProof/>
          <w:color w:val="auto"/>
        </w:rPr>
        <w:t>1</w:t>
      </w:r>
      <w:r w:rsidRPr="009828A1">
        <w:rPr>
          <w:color w:val="auto"/>
        </w:rPr>
        <w:fldChar w:fldCharType="end"/>
      </w:r>
      <w:r>
        <w:rPr>
          <w:color w:val="auto"/>
        </w:rPr>
        <w:t>: Comparing 1 and 2 receive antennas for different number</w:t>
      </w:r>
      <w:r w:rsidR="00A3342D">
        <w:rPr>
          <w:color w:val="auto"/>
        </w:rPr>
        <w:t>s</w:t>
      </w:r>
      <w:r>
        <w:rPr>
          <w:color w:val="auto"/>
        </w:rPr>
        <w:t xml:space="preserve"> of transmissions, for the EPA 1 Hz channel. The dashed lines correspond to 2 </w:t>
      </w:r>
      <w:r w:rsidR="00FE46CF">
        <w:rPr>
          <w:color w:val="auto"/>
        </w:rPr>
        <w:t>receive</w:t>
      </w:r>
      <w:r>
        <w:rPr>
          <w:color w:val="auto"/>
        </w:rPr>
        <w:t xml:space="preserve"> antennas.</w:t>
      </w:r>
    </w:p>
    <w:p w:rsidR="00331C5C" w:rsidRDefault="00331C5C" w:rsidP="00331C5C"/>
    <w:p w:rsidR="00B17B95" w:rsidRDefault="00B17B95" w:rsidP="00331C5C"/>
    <w:p w:rsidR="00B17B95" w:rsidRDefault="00B17B95" w:rsidP="00331C5C"/>
    <w:p w:rsidR="00E42215" w:rsidRDefault="006B5A1E" w:rsidP="00331C5C">
      <w:pPr>
        <w:pStyle w:val="Heading1"/>
        <w:numPr>
          <w:ilvl w:val="0"/>
          <w:numId w:val="1"/>
        </w:numPr>
        <w:rPr>
          <w:color w:val="auto"/>
        </w:rPr>
      </w:pPr>
      <w:r>
        <w:rPr>
          <w:color w:val="auto"/>
        </w:rPr>
        <w:t>Transmission</w:t>
      </w:r>
      <w:r w:rsidR="00E42215">
        <w:rPr>
          <w:color w:val="auto"/>
        </w:rPr>
        <w:t xml:space="preserve"> Periodicity</w:t>
      </w:r>
    </w:p>
    <w:p w:rsidR="00E42215" w:rsidRDefault="00E42215" w:rsidP="00E42215">
      <w:r>
        <w:t xml:space="preserve">We have been considering discontinuous SIB transmission with a period of 20 ms. In the figures in this section below we show results comparing this to continuous transmission. We see that performance substantially benefits from transmitting discontinuously, and that the gain is larger for a higher number of repetitions. Thus the transmission periodicity increases the incremental benefit of additional transmissions, since it enables the overall transmission to achieve more significant time diversity relative to the fading of a channel with 1 Hz Doppler shift. </w:t>
      </w:r>
    </w:p>
    <w:p w:rsidR="00E42215" w:rsidRPr="00331C5C" w:rsidRDefault="00E42215" w:rsidP="00331C5C">
      <w:pPr>
        <w:rPr>
          <w:b/>
          <w:bCs/>
        </w:rPr>
      </w:pPr>
      <w:r w:rsidRPr="00331C5C">
        <w:rPr>
          <w:b/>
          <w:bCs/>
        </w:rPr>
        <w:t xml:space="preserve">Observation </w:t>
      </w:r>
      <w:r w:rsidR="00331C5C" w:rsidRPr="00331C5C">
        <w:rPr>
          <w:b/>
          <w:bCs/>
        </w:rPr>
        <w:t>4</w:t>
      </w:r>
      <w:r w:rsidRPr="00331C5C">
        <w:rPr>
          <w:b/>
          <w:bCs/>
        </w:rPr>
        <w:t>: Transmitting the SIB discontinuously provides time diversity and</w:t>
      </w:r>
      <w:r w:rsidR="00331C5C">
        <w:rPr>
          <w:b/>
          <w:bCs/>
        </w:rPr>
        <w:t xml:space="preserve"> significantly</w:t>
      </w:r>
      <w:r w:rsidRPr="00331C5C">
        <w:rPr>
          <w:b/>
          <w:bCs/>
        </w:rPr>
        <w:t xml:space="preserve"> improves performance in fading channel conditions. In the fading conditions considered, this performance gain </w:t>
      </w:r>
      <w:r w:rsidR="00331C5C">
        <w:rPr>
          <w:b/>
          <w:bCs/>
        </w:rPr>
        <w:t xml:space="preserve">increased with </w:t>
      </w:r>
      <w:r w:rsidRPr="00331C5C">
        <w:rPr>
          <w:b/>
          <w:bCs/>
        </w:rPr>
        <w:t>larger number</w:t>
      </w:r>
      <w:r w:rsidR="00A3342D">
        <w:rPr>
          <w:b/>
          <w:bCs/>
        </w:rPr>
        <w:t>s</w:t>
      </w:r>
      <w:r w:rsidRPr="00331C5C">
        <w:rPr>
          <w:b/>
          <w:bCs/>
        </w:rPr>
        <w:t xml:space="preserve"> of transmissions.</w:t>
      </w:r>
    </w:p>
    <w:p w:rsidR="00322F4E" w:rsidRDefault="00322F4E" w:rsidP="00E42215">
      <w:r>
        <w:rPr>
          <w:noProof/>
          <w:lang w:bidi="he-IL"/>
        </w:rPr>
        <w:lastRenderedPageBreak/>
        <w:drawing>
          <wp:inline distT="0" distB="0" distL="0" distR="0" wp14:anchorId="4B4A57A6" wp14:editId="7E1166AC">
            <wp:extent cx="3136392" cy="2350008"/>
            <wp:effectExtent l="0" t="0" r="6985" b="0"/>
            <wp:docPr id="14" name="Picture 14" descr="G:\A1_LTE\png\CompareTxP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1_LTE\png\CompareTxPd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sidR="00331C5C">
        <w:rPr>
          <w:noProof/>
          <w:lang w:bidi="he-IL"/>
        </w:rPr>
        <w:drawing>
          <wp:inline distT="0" distB="0" distL="0" distR="0">
            <wp:extent cx="3163824" cy="2368296"/>
            <wp:effectExtent l="0" t="0" r="0" b="0"/>
            <wp:docPr id="24" name="Picture 24" descr="G:\A1_LTE\png\CompareTxP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A1_LTE\png\CompareTxPd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3824" cy="2368296"/>
                    </a:xfrm>
                    <a:prstGeom prst="rect">
                      <a:avLst/>
                    </a:prstGeom>
                    <a:noFill/>
                    <a:ln>
                      <a:noFill/>
                    </a:ln>
                  </pic:spPr>
                </pic:pic>
              </a:graphicData>
            </a:graphic>
          </wp:inline>
        </w:drawing>
      </w:r>
      <w:r w:rsidR="00331C5C">
        <w:rPr>
          <w:noProof/>
          <w:lang w:bidi="he-IL"/>
        </w:rPr>
        <w:drawing>
          <wp:inline distT="0" distB="0" distL="0" distR="0">
            <wp:extent cx="3163824" cy="2368296"/>
            <wp:effectExtent l="0" t="0" r="0" b="0"/>
            <wp:docPr id="25" name="Picture 25" descr="G:\A1_LTE\png\CompareTxPd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G:\A1_LTE\png\CompareTxPd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3824" cy="2368296"/>
                    </a:xfrm>
                    <a:prstGeom prst="rect">
                      <a:avLst/>
                    </a:prstGeom>
                    <a:noFill/>
                    <a:ln>
                      <a:noFill/>
                    </a:ln>
                  </pic:spPr>
                </pic:pic>
              </a:graphicData>
            </a:graphic>
          </wp:inline>
        </w:drawing>
      </w:r>
      <w:r w:rsidR="00331C5C">
        <w:rPr>
          <w:noProof/>
          <w:lang w:bidi="he-IL"/>
        </w:rPr>
        <w:drawing>
          <wp:inline distT="0" distB="0" distL="0" distR="0">
            <wp:extent cx="3163824" cy="2368296"/>
            <wp:effectExtent l="0" t="0" r="0" b="0"/>
            <wp:docPr id="26" name="Picture 26" descr="G:\A1_LTE\png\CompareTxP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A1_LTE\png\CompareTxPd4.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3824" cy="2368296"/>
                    </a:xfrm>
                    <a:prstGeom prst="rect">
                      <a:avLst/>
                    </a:prstGeom>
                    <a:noFill/>
                    <a:ln>
                      <a:noFill/>
                    </a:ln>
                  </pic:spPr>
                </pic:pic>
              </a:graphicData>
            </a:graphic>
          </wp:inline>
        </w:drawing>
      </w:r>
    </w:p>
    <w:p w:rsidR="00331C5C" w:rsidRPr="009828A1" w:rsidRDefault="00331C5C" w:rsidP="00B17B95">
      <w:pPr>
        <w:pStyle w:val="Caption"/>
        <w:jc w:val="center"/>
        <w:rPr>
          <w:color w:val="auto"/>
        </w:rPr>
      </w:pPr>
      <w:r w:rsidRPr="009828A1">
        <w:rPr>
          <w:color w:val="auto"/>
        </w:rPr>
        <w:t xml:space="preserve">Figure </w:t>
      </w:r>
      <w:r w:rsidRPr="009828A1">
        <w:rPr>
          <w:color w:val="auto"/>
        </w:rPr>
        <w:fldChar w:fldCharType="begin"/>
      </w:r>
      <w:r w:rsidRPr="009828A1">
        <w:rPr>
          <w:color w:val="auto"/>
        </w:rPr>
        <w:instrText xml:space="preserve"> SEQ Figure \* ARABIC </w:instrText>
      </w:r>
      <w:r w:rsidRPr="009828A1">
        <w:rPr>
          <w:color w:val="auto"/>
        </w:rPr>
        <w:fldChar w:fldCharType="separate"/>
      </w:r>
      <w:r w:rsidR="00AB4325">
        <w:rPr>
          <w:noProof/>
          <w:color w:val="auto"/>
        </w:rPr>
        <w:t>2</w:t>
      </w:r>
      <w:r w:rsidRPr="009828A1">
        <w:rPr>
          <w:color w:val="auto"/>
        </w:rPr>
        <w:fldChar w:fldCharType="end"/>
      </w:r>
      <w:r>
        <w:rPr>
          <w:color w:val="auto"/>
        </w:rPr>
        <w:t xml:space="preserve">: Comparing </w:t>
      </w:r>
      <w:r w:rsidR="00B17B95">
        <w:rPr>
          <w:color w:val="auto"/>
        </w:rPr>
        <w:t xml:space="preserve">continuous and discontinuous (20 ms period) </w:t>
      </w:r>
      <w:r w:rsidR="00932350">
        <w:rPr>
          <w:color w:val="auto"/>
        </w:rPr>
        <w:t>transmissions</w:t>
      </w:r>
      <w:r>
        <w:rPr>
          <w:color w:val="auto"/>
        </w:rPr>
        <w:t xml:space="preserve"> for different number</w:t>
      </w:r>
      <w:r w:rsidR="00B17B95">
        <w:rPr>
          <w:color w:val="auto"/>
        </w:rPr>
        <w:t>s</w:t>
      </w:r>
      <w:r>
        <w:rPr>
          <w:color w:val="auto"/>
        </w:rPr>
        <w:t xml:space="preserve"> of transmissions, for the EPA 1 Hz channel. The dashed lines correspond to </w:t>
      </w:r>
      <w:r w:rsidR="00B17B95">
        <w:rPr>
          <w:color w:val="auto"/>
        </w:rPr>
        <w:t>continuous transmission</w:t>
      </w:r>
      <w:r>
        <w:rPr>
          <w:color w:val="auto"/>
        </w:rPr>
        <w:t>.</w:t>
      </w:r>
    </w:p>
    <w:p w:rsidR="00322F4E" w:rsidRDefault="00322F4E" w:rsidP="00E42215"/>
    <w:p w:rsidR="00322F4E" w:rsidRDefault="00322F4E" w:rsidP="00E42215"/>
    <w:p w:rsidR="00322F4E" w:rsidRDefault="00322F4E" w:rsidP="00E42215"/>
    <w:p w:rsidR="000E42E1" w:rsidRDefault="000E42E1" w:rsidP="00331C5C">
      <w:pPr>
        <w:pStyle w:val="Heading1"/>
        <w:numPr>
          <w:ilvl w:val="0"/>
          <w:numId w:val="1"/>
        </w:numPr>
        <w:rPr>
          <w:color w:val="auto"/>
        </w:rPr>
      </w:pPr>
      <w:r>
        <w:rPr>
          <w:color w:val="auto"/>
        </w:rPr>
        <w:t>Incremental Redundancy</w:t>
      </w:r>
    </w:p>
    <w:p w:rsidR="00E42215" w:rsidRDefault="00E42215" w:rsidP="004F109F">
      <w:r>
        <w:t xml:space="preserve">We have been considering simple repetitions using the same RV number 0 for all transmissions. In the figures in this section below, we </w:t>
      </w:r>
      <w:r w:rsidR="004F109F">
        <w:t xml:space="preserve">compare this to using incremental redundancy, i.e., </w:t>
      </w:r>
      <w:r>
        <w:t>to cycling through the 4 RV numbers 0, 1, 2, 3</w:t>
      </w:r>
      <w:r w:rsidR="004F109F">
        <w:t xml:space="preserve"> over the transmissions</w:t>
      </w:r>
      <w:r>
        <w:t>. We see that for SIB sizes of 152, 328, and 504 there is no difference in performance. The reason is that the coding rate is already so low, (= [0.1056  0.2278 0.3500</w:t>
      </w:r>
      <w:r w:rsidRPr="00E42215">
        <w:t>]</w:t>
      </w:r>
      <w:r>
        <w:t xml:space="preserve"> for TBS=[152,328,504] assuming 3 OS for PDCCH), that incremental redundancy does not add anything, i.e., it cannot significantly lower the effective overall code rate. However, we see that for TBS=1000 (code rate 0.6944), we do achieve a significant performance gain of approximately 1 dB.</w:t>
      </w:r>
    </w:p>
    <w:p w:rsidR="00E42215" w:rsidRPr="004F109F" w:rsidRDefault="00E42215" w:rsidP="004F109F">
      <w:pPr>
        <w:rPr>
          <w:b/>
          <w:bCs/>
        </w:rPr>
      </w:pPr>
      <w:r w:rsidRPr="004F109F">
        <w:rPr>
          <w:b/>
          <w:bCs/>
        </w:rPr>
        <w:t xml:space="preserve">Observation </w:t>
      </w:r>
      <w:r w:rsidR="004F109F" w:rsidRPr="004F109F">
        <w:rPr>
          <w:b/>
          <w:bCs/>
        </w:rPr>
        <w:t>5</w:t>
      </w:r>
      <w:r w:rsidRPr="004F109F">
        <w:rPr>
          <w:b/>
          <w:bCs/>
        </w:rPr>
        <w:t xml:space="preserve">: </w:t>
      </w:r>
      <w:r w:rsidR="004F109F">
        <w:rPr>
          <w:b/>
          <w:bCs/>
        </w:rPr>
        <w:t>Using incremental redundancy</w:t>
      </w:r>
      <w:r w:rsidRPr="004F109F">
        <w:rPr>
          <w:b/>
          <w:bCs/>
        </w:rPr>
        <w:t xml:space="preserve"> </w:t>
      </w:r>
      <w:r w:rsidR="004F109F">
        <w:rPr>
          <w:b/>
          <w:bCs/>
        </w:rPr>
        <w:t xml:space="preserve">over the SIB transmissions </w:t>
      </w:r>
      <w:r w:rsidRPr="004F109F">
        <w:rPr>
          <w:b/>
          <w:bCs/>
        </w:rPr>
        <w:t>can provide significant gains when the initial transmission coding rate is relatively high</w:t>
      </w:r>
      <w:r w:rsidR="001E0BB8" w:rsidRPr="004F109F">
        <w:rPr>
          <w:b/>
          <w:bCs/>
        </w:rPr>
        <w:t>, (such as the case with SIB size 1000).</w:t>
      </w:r>
    </w:p>
    <w:p w:rsidR="00A764AC" w:rsidRDefault="00322F4E" w:rsidP="00A764AC">
      <w:r>
        <w:rPr>
          <w:noProof/>
          <w:lang w:bidi="he-IL"/>
        </w:rPr>
        <w:lastRenderedPageBreak/>
        <w:drawing>
          <wp:inline distT="0" distB="0" distL="0" distR="0" wp14:anchorId="7A1B6B6D" wp14:editId="08F51CC0">
            <wp:extent cx="3136392" cy="2350008"/>
            <wp:effectExtent l="0" t="0" r="6985" b="0"/>
            <wp:docPr id="20" name="Picture 20" descr="G:\A1_LTE\png\CompareRvNum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1_LTE\png\CompareRvNums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14:anchorId="3E5CB7A9" wp14:editId="05FE93EF">
            <wp:extent cx="3136392" cy="2350008"/>
            <wp:effectExtent l="0" t="0" r="6985" b="0"/>
            <wp:docPr id="21" name="Picture 21" descr="G:\A1_LTE\png\CompareRvNum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A1_LTE\png\CompareRvNums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14:anchorId="127DDA85" wp14:editId="0134D79E">
            <wp:extent cx="3136392" cy="2350008"/>
            <wp:effectExtent l="0" t="0" r="6985" b="0"/>
            <wp:docPr id="22" name="Picture 22" descr="G:\A1_LTE\png\CompareRvNum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1_LTE\png\CompareRvNums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14:anchorId="63407DD2" wp14:editId="3C27CEB0">
            <wp:extent cx="3136392" cy="2350008"/>
            <wp:effectExtent l="0" t="0" r="6985" b="0"/>
            <wp:docPr id="23" name="Picture 23" descr="G:\A1_LTE\png\CompareRvNum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A1_LTE\png\CompareRvNums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4F109F" w:rsidRPr="009828A1" w:rsidRDefault="004F109F" w:rsidP="004F109F">
      <w:pPr>
        <w:pStyle w:val="Caption"/>
        <w:jc w:val="center"/>
        <w:rPr>
          <w:color w:val="auto"/>
        </w:rPr>
      </w:pPr>
      <w:r w:rsidRPr="009828A1">
        <w:rPr>
          <w:color w:val="auto"/>
        </w:rPr>
        <w:t xml:space="preserve">Figure </w:t>
      </w:r>
      <w:r w:rsidRPr="009828A1">
        <w:rPr>
          <w:color w:val="auto"/>
        </w:rPr>
        <w:fldChar w:fldCharType="begin"/>
      </w:r>
      <w:r w:rsidRPr="009828A1">
        <w:rPr>
          <w:color w:val="auto"/>
        </w:rPr>
        <w:instrText xml:space="preserve"> SEQ Figure \* ARABIC </w:instrText>
      </w:r>
      <w:r w:rsidRPr="009828A1">
        <w:rPr>
          <w:color w:val="auto"/>
        </w:rPr>
        <w:fldChar w:fldCharType="separate"/>
      </w:r>
      <w:r w:rsidR="00AB4325">
        <w:rPr>
          <w:noProof/>
          <w:color w:val="auto"/>
        </w:rPr>
        <w:t>3</w:t>
      </w:r>
      <w:r w:rsidRPr="009828A1">
        <w:rPr>
          <w:color w:val="auto"/>
        </w:rPr>
        <w:fldChar w:fldCharType="end"/>
      </w:r>
      <w:r>
        <w:rPr>
          <w:color w:val="auto"/>
        </w:rPr>
        <w:t>: Comparing simple repetitions (labeled RV=0000) to using incremental redundancy (labeled RV=0123) for different numbers of transmissions, for the EPA 1 Hz channel. The dashed lines correspond to using incremental redundancy.</w:t>
      </w:r>
    </w:p>
    <w:p w:rsidR="000E42E1" w:rsidRDefault="000E42E1" w:rsidP="00A764AC"/>
    <w:p w:rsidR="000E42E1" w:rsidRDefault="000E42E1" w:rsidP="00331C5C">
      <w:pPr>
        <w:pStyle w:val="Heading1"/>
        <w:numPr>
          <w:ilvl w:val="0"/>
          <w:numId w:val="1"/>
        </w:numPr>
        <w:rPr>
          <w:color w:val="auto"/>
        </w:rPr>
      </w:pPr>
      <w:r>
        <w:rPr>
          <w:color w:val="auto"/>
        </w:rPr>
        <w:t>Conclusion</w:t>
      </w:r>
    </w:p>
    <w:p w:rsidR="00097C14" w:rsidRDefault="0059081E" w:rsidP="00A764AC">
      <w:r>
        <w:t>In this contribution we provided SIB performance results for MTC UEs and for Coverage-Enhanced UEs. Based on the results we have made the following observations.</w:t>
      </w:r>
    </w:p>
    <w:p w:rsidR="004F109F" w:rsidRPr="003947DF" w:rsidRDefault="004F109F" w:rsidP="004F109F">
      <w:pPr>
        <w:rPr>
          <w:b/>
          <w:bCs/>
        </w:rPr>
      </w:pPr>
      <w:r w:rsidRPr="003947DF">
        <w:rPr>
          <w:b/>
          <w:bCs/>
        </w:rPr>
        <w:t xml:space="preserve">Observation 1: The larger the SIB size, the more transmissions are required. Large numbers of SIB transmissions are required for the MTC UE, and very large numbers of transmissions are required to support Coverage-Enhanced (CE) mode. Thus it is </w:t>
      </w:r>
      <w:r>
        <w:rPr>
          <w:b/>
          <w:bCs/>
        </w:rPr>
        <w:t>desirable</w:t>
      </w:r>
      <w:r w:rsidRPr="003947DF">
        <w:rPr>
          <w:b/>
          <w:bCs/>
        </w:rPr>
        <w:t xml:space="preserve"> to reduce SIB content as much as possible for the MTC UE, and even more so for CE mode.</w:t>
      </w:r>
    </w:p>
    <w:p w:rsidR="004F109F" w:rsidRPr="001B2CBB" w:rsidRDefault="004F109F" w:rsidP="00A3342D">
      <w:pPr>
        <w:rPr>
          <w:b/>
          <w:bCs/>
        </w:rPr>
      </w:pPr>
      <w:r w:rsidRPr="001B2CBB">
        <w:rPr>
          <w:b/>
          <w:bCs/>
        </w:rPr>
        <w:t xml:space="preserve">Observation </w:t>
      </w:r>
      <w:r>
        <w:rPr>
          <w:b/>
          <w:bCs/>
        </w:rPr>
        <w:t>2</w:t>
      </w:r>
      <w:r w:rsidRPr="001B2CBB">
        <w:rPr>
          <w:b/>
          <w:bCs/>
        </w:rPr>
        <w:t xml:space="preserve">: Breaking up large SIBs into smaller SIBs does not generally appear to improve spectral efficiency. The performance of the smallest SIB sizes </w:t>
      </w:r>
      <w:r>
        <w:rPr>
          <w:b/>
          <w:bCs/>
        </w:rPr>
        <w:t>appears to be</w:t>
      </w:r>
      <w:r w:rsidRPr="001B2CBB">
        <w:rPr>
          <w:b/>
          <w:bCs/>
        </w:rPr>
        <w:t xml:space="preserve"> less spectrally efficient. Using a SIB size of 1000 was not found to consistently provide gain over using SIB sizes of 504, but the </w:t>
      </w:r>
      <w:r>
        <w:rPr>
          <w:b/>
          <w:bCs/>
        </w:rPr>
        <w:t xml:space="preserve">results did not consider incremental redundancy </w:t>
      </w:r>
      <w:r w:rsidRPr="001B2CBB">
        <w:rPr>
          <w:b/>
          <w:bCs/>
        </w:rPr>
        <w:t xml:space="preserve">(which benefits SIB size of 1000 much more so than SIB size </w:t>
      </w:r>
      <w:r>
        <w:rPr>
          <w:b/>
          <w:bCs/>
        </w:rPr>
        <w:t xml:space="preserve">of </w:t>
      </w:r>
      <w:r w:rsidRPr="001B2CBB">
        <w:rPr>
          <w:b/>
          <w:bCs/>
        </w:rPr>
        <w:t>504).</w:t>
      </w:r>
    </w:p>
    <w:p w:rsidR="004F109F" w:rsidRPr="001B2CBB" w:rsidRDefault="004F109F" w:rsidP="004F109F">
      <w:pPr>
        <w:rPr>
          <w:b/>
          <w:bCs/>
        </w:rPr>
      </w:pPr>
      <w:r w:rsidRPr="001B2CBB">
        <w:rPr>
          <w:b/>
          <w:bCs/>
        </w:rPr>
        <w:t>Observation</w:t>
      </w:r>
      <w:r>
        <w:rPr>
          <w:b/>
          <w:bCs/>
        </w:rPr>
        <w:t xml:space="preserve"> 3</w:t>
      </w:r>
      <w:r w:rsidRPr="001B2CBB">
        <w:rPr>
          <w:b/>
          <w:bCs/>
        </w:rPr>
        <w:t>: Time diversity achieved through multiple transmissions (particularly when separated significantly in time) can compensate for some of the loss in performance that is caused by having only a single receive antenna.</w:t>
      </w:r>
    </w:p>
    <w:p w:rsidR="004F109F" w:rsidRPr="00331C5C" w:rsidRDefault="004F109F" w:rsidP="004F109F">
      <w:pPr>
        <w:rPr>
          <w:b/>
          <w:bCs/>
        </w:rPr>
      </w:pPr>
      <w:r w:rsidRPr="00331C5C">
        <w:rPr>
          <w:b/>
          <w:bCs/>
        </w:rPr>
        <w:lastRenderedPageBreak/>
        <w:t>Observation 4: Transmitting the SIB discontinuously provides time diversity and</w:t>
      </w:r>
      <w:r>
        <w:rPr>
          <w:b/>
          <w:bCs/>
        </w:rPr>
        <w:t xml:space="preserve"> significantly</w:t>
      </w:r>
      <w:r w:rsidRPr="00331C5C">
        <w:rPr>
          <w:b/>
          <w:bCs/>
        </w:rPr>
        <w:t xml:space="preserve"> improves performance in fading channel conditions. In the fading conditions considered, this performance gain </w:t>
      </w:r>
      <w:r>
        <w:rPr>
          <w:b/>
          <w:bCs/>
        </w:rPr>
        <w:t xml:space="preserve">increased with </w:t>
      </w:r>
      <w:r w:rsidRPr="00331C5C">
        <w:rPr>
          <w:b/>
          <w:bCs/>
        </w:rPr>
        <w:t>larger number</w:t>
      </w:r>
      <w:r w:rsidR="00A3342D">
        <w:rPr>
          <w:b/>
          <w:bCs/>
        </w:rPr>
        <w:t>s</w:t>
      </w:r>
      <w:r w:rsidRPr="00331C5C">
        <w:rPr>
          <w:b/>
          <w:bCs/>
        </w:rPr>
        <w:t xml:space="preserve"> of transmissions.</w:t>
      </w:r>
    </w:p>
    <w:p w:rsidR="004F109F" w:rsidRPr="004F109F" w:rsidRDefault="004F109F" w:rsidP="004F109F">
      <w:pPr>
        <w:rPr>
          <w:b/>
          <w:bCs/>
        </w:rPr>
      </w:pPr>
      <w:r w:rsidRPr="004F109F">
        <w:rPr>
          <w:b/>
          <w:bCs/>
        </w:rPr>
        <w:t xml:space="preserve">Observation 5: </w:t>
      </w:r>
      <w:r>
        <w:rPr>
          <w:b/>
          <w:bCs/>
        </w:rPr>
        <w:t>Using incremental redundancy</w:t>
      </w:r>
      <w:r w:rsidRPr="004F109F">
        <w:rPr>
          <w:b/>
          <w:bCs/>
        </w:rPr>
        <w:t xml:space="preserve"> </w:t>
      </w:r>
      <w:r>
        <w:rPr>
          <w:b/>
          <w:bCs/>
        </w:rPr>
        <w:t xml:space="preserve">over the SIB transmissions </w:t>
      </w:r>
      <w:r w:rsidRPr="004F109F">
        <w:rPr>
          <w:b/>
          <w:bCs/>
        </w:rPr>
        <w:t>can provide significant gains when the initial transmission coding rate is relatively high, (such as the case with SIB size 1000).</w:t>
      </w:r>
    </w:p>
    <w:p w:rsidR="006A5632" w:rsidRDefault="006A5632" w:rsidP="001A0208"/>
    <w:p w:rsidR="006A5632" w:rsidRDefault="006A5632" w:rsidP="00331C5C">
      <w:pPr>
        <w:pStyle w:val="Heading1"/>
        <w:numPr>
          <w:ilvl w:val="0"/>
          <w:numId w:val="1"/>
        </w:numPr>
        <w:rPr>
          <w:color w:val="auto"/>
        </w:rPr>
      </w:pPr>
      <w:r>
        <w:rPr>
          <w:color w:val="auto"/>
        </w:rPr>
        <w:t>References</w:t>
      </w:r>
    </w:p>
    <w:p w:rsidR="00217D0A" w:rsidRPr="00217D0A" w:rsidRDefault="00217D0A" w:rsidP="00217D0A"/>
    <w:p w:rsidR="007029DB" w:rsidRDefault="007029DB" w:rsidP="007029DB">
      <w:pPr>
        <w:pStyle w:val="ListParagraph"/>
        <w:numPr>
          <w:ilvl w:val="0"/>
          <w:numId w:val="8"/>
        </w:numPr>
        <w:spacing w:after="200" w:line="276" w:lineRule="auto"/>
      </w:pPr>
      <w:bookmarkStart w:id="6" w:name="_Ref361303097"/>
      <w:r>
        <w:t>R1-145377, “Summary of SIB Performance Results”, Nokia Networks, 3GPP RAN1 #79, Nov. 2014</w:t>
      </w:r>
    </w:p>
    <w:p w:rsidR="003947DF" w:rsidRPr="009339C8" w:rsidRDefault="003947DF" w:rsidP="003947DF">
      <w:pPr>
        <w:pStyle w:val="ListParagraph"/>
        <w:numPr>
          <w:ilvl w:val="0"/>
          <w:numId w:val="8"/>
        </w:numPr>
        <w:spacing w:after="200" w:line="276" w:lineRule="auto"/>
        <w:rPr>
          <w:bCs/>
        </w:rPr>
      </w:pPr>
      <w:r w:rsidRPr="005950ED">
        <w:rPr>
          <w:lang w:eastAsia="ja-JP"/>
        </w:rPr>
        <w:t>R1-145414, “</w:t>
      </w:r>
      <w:r w:rsidRPr="009339C8">
        <w:rPr>
          <w:rFonts w:eastAsia="Malgun Gothic"/>
          <w:lang w:eastAsia="ko-KR"/>
        </w:rPr>
        <w:t>L</w:t>
      </w:r>
      <w:r w:rsidRPr="009339C8">
        <w:rPr>
          <w:bCs/>
          <w:color w:val="000000"/>
        </w:rPr>
        <w:t xml:space="preserve">S on Observations on SIB Performance for Rel-13 Low-Complexity UE”, 3GPP </w:t>
      </w:r>
      <w:r w:rsidRPr="009339C8">
        <w:rPr>
          <w:bCs/>
        </w:rPr>
        <w:t>RAN1, RAN1 #79, Nov. 2014</w:t>
      </w:r>
    </w:p>
    <w:p w:rsidR="004874E6" w:rsidRDefault="009339C8" w:rsidP="009339C8">
      <w:pPr>
        <w:pStyle w:val="ListParagraph"/>
        <w:numPr>
          <w:ilvl w:val="0"/>
          <w:numId w:val="8"/>
        </w:numPr>
        <w:spacing w:after="200" w:line="276" w:lineRule="auto"/>
      </w:pPr>
      <w:r>
        <w:t xml:space="preserve">3GPP </w:t>
      </w:r>
      <w:r w:rsidR="004874E6">
        <w:t>TR 36.888, “Study on provision of low cost Machine-Type Communications (MTC) User Equipments (UEs) based on LTE,” V12.0.0, June, 2013</w:t>
      </w:r>
      <w:bookmarkEnd w:id="6"/>
    </w:p>
    <w:p w:rsidR="004874E6" w:rsidRDefault="004874E6" w:rsidP="009339C8">
      <w:pPr>
        <w:pStyle w:val="ListParagraph"/>
        <w:numPr>
          <w:ilvl w:val="0"/>
          <w:numId w:val="8"/>
        </w:numPr>
        <w:spacing w:after="200" w:line="276" w:lineRule="auto"/>
        <w:rPr>
          <w:lang w:eastAsia="ja-JP"/>
        </w:rPr>
      </w:pPr>
      <w:r w:rsidRPr="006145E9">
        <w:rPr>
          <w:lang w:eastAsia="ja-JP"/>
        </w:rPr>
        <w:t xml:space="preserve">R1-144513, “Simulation Assumptions for Reference Cases for MTC”, Nokia Networks, </w:t>
      </w:r>
      <w:r w:rsidR="009339C8">
        <w:rPr>
          <w:lang w:eastAsia="ja-JP"/>
        </w:rPr>
        <w:t xml:space="preserve">3GPP </w:t>
      </w:r>
      <w:r w:rsidRPr="006145E9">
        <w:rPr>
          <w:lang w:eastAsia="ja-JP"/>
        </w:rPr>
        <w:t>RAN1</w:t>
      </w:r>
      <w:r w:rsidR="009339C8">
        <w:rPr>
          <w:lang w:eastAsia="ja-JP"/>
        </w:rPr>
        <w:t xml:space="preserve"> </w:t>
      </w:r>
      <w:r w:rsidRPr="006145E9">
        <w:rPr>
          <w:lang w:eastAsia="ja-JP"/>
        </w:rPr>
        <w:t>#78bi</w:t>
      </w:r>
      <w:r>
        <w:rPr>
          <w:lang w:eastAsia="ja-JP"/>
        </w:rPr>
        <w:t>s</w:t>
      </w:r>
      <w:r w:rsidR="009339C8">
        <w:rPr>
          <w:lang w:eastAsia="ja-JP"/>
        </w:rPr>
        <w:t>, Oct. 2014</w:t>
      </w:r>
    </w:p>
    <w:p w:rsidR="00097C14" w:rsidRDefault="00097C14" w:rsidP="00097C14">
      <w:pPr>
        <w:pStyle w:val="Heading1"/>
        <w:rPr>
          <w:color w:val="auto"/>
        </w:rPr>
      </w:pPr>
      <w:r>
        <w:rPr>
          <w:color w:val="auto"/>
        </w:rPr>
        <w:t>Appendix 1:</w:t>
      </w:r>
      <w:r w:rsidR="00403F0A">
        <w:rPr>
          <w:color w:val="auto"/>
        </w:rPr>
        <w:t xml:space="preserve"> Simulation Assumptions</w:t>
      </w:r>
    </w:p>
    <w:p w:rsidR="00097C14" w:rsidRDefault="00097C14" w:rsidP="00A764AC"/>
    <w:p w:rsidR="008B37F2" w:rsidRDefault="008B37F2" w:rsidP="004F109F">
      <w:r>
        <w:t>The following assumptions</w:t>
      </w:r>
      <w:r w:rsidR="004E1125">
        <w:t xml:space="preserve"> were used in the simulations here. Additional simulation assumptions can be found in [</w:t>
      </w:r>
      <w:r w:rsidR="004F109F">
        <w:t>4</w:t>
      </w:r>
      <w:r w:rsidR="004E1125">
        <w:t>].</w:t>
      </w:r>
    </w:p>
    <w:tbl>
      <w:tblPr>
        <w:tblW w:w="6233" w:type="dxa"/>
        <w:jc w:val="center"/>
        <w:tblInd w:w="85" w:type="dxa"/>
        <w:tblCellMar>
          <w:left w:w="0" w:type="dxa"/>
          <w:right w:w="0" w:type="dxa"/>
        </w:tblCellMar>
        <w:tblLook w:val="04A0" w:firstRow="1" w:lastRow="0" w:firstColumn="1" w:lastColumn="0" w:noHBand="0" w:noVBand="1"/>
      </w:tblPr>
      <w:tblGrid>
        <w:gridCol w:w="2543"/>
        <w:gridCol w:w="3690"/>
      </w:tblGrid>
      <w:tr w:rsidR="008B37F2" w:rsidTr="00977068">
        <w:trPr>
          <w:trHeight w:val="330"/>
          <w:jc w:val="center"/>
        </w:trPr>
        <w:tc>
          <w:tcPr>
            <w:tcW w:w="2543" w:type="dxa"/>
            <w:tcBorders>
              <w:top w:val="double" w:sz="6" w:space="0" w:color="auto"/>
              <w:left w:val="double" w:sz="6" w:space="0" w:color="auto"/>
              <w:bottom w:val="double" w:sz="6" w:space="0" w:color="auto"/>
              <w:right w:val="double" w:sz="6" w:space="0" w:color="auto"/>
            </w:tcBorders>
            <w:shd w:val="clear" w:color="auto" w:fill="FDE9D9"/>
            <w:tcMar>
              <w:top w:w="0" w:type="dxa"/>
              <w:left w:w="108" w:type="dxa"/>
              <w:bottom w:w="0" w:type="dxa"/>
              <w:right w:w="108" w:type="dxa"/>
            </w:tcMar>
            <w:hideMark/>
          </w:tcPr>
          <w:p w:rsidR="008B37F2" w:rsidRDefault="008B37F2" w:rsidP="00977068">
            <w:pPr>
              <w:spacing w:before="100" w:beforeAutospacing="1" w:after="100" w:afterAutospacing="1"/>
              <w:jc w:val="center"/>
              <w:rPr>
                <w:b/>
              </w:rPr>
            </w:pPr>
            <w:r>
              <w:rPr>
                <w:b/>
              </w:rPr>
              <w:t>Parameter</w:t>
            </w:r>
          </w:p>
        </w:tc>
        <w:tc>
          <w:tcPr>
            <w:tcW w:w="3690" w:type="dxa"/>
            <w:tcBorders>
              <w:top w:val="double" w:sz="6" w:space="0" w:color="auto"/>
              <w:left w:val="nil"/>
              <w:bottom w:val="double" w:sz="6" w:space="0" w:color="auto"/>
              <w:right w:val="double" w:sz="6" w:space="0" w:color="auto"/>
            </w:tcBorders>
            <w:shd w:val="clear" w:color="auto" w:fill="FDE9D9"/>
            <w:tcMar>
              <w:top w:w="0" w:type="dxa"/>
              <w:left w:w="108" w:type="dxa"/>
              <w:bottom w:w="0" w:type="dxa"/>
              <w:right w:w="108" w:type="dxa"/>
            </w:tcMar>
            <w:hideMark/>
          </w:tcPr>
          <w:p w:rsidR="008B37F2" w:rsidRDefault="008B37F2" w:rsidP="008B37F2">
            <w:pPr>
              <w:spacing w:before="100" w:beforeAutospacing="1" w:after="100" w:afterAutospacing="1"/>
              <w:rPr>
                <w:b/>
              </w:rPr>
            </w:pPr>
            <w:r>
              <w:rPr>
                <w:b/>
              </w:rPr>
              <w:t xml:space="preserve">Value </w:t>
            </w:r>
          </w:p>
        </w:tc>
      </w:tr>
      <w:tr w:rsidR="008B37F2" w:rsidTr="00977068">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System bandwidth</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10 MHz </w:t>
            </w:r>
          </w:p>
        </w:tc>
      </w:tr>
      <w:tr w:rsidR="008B37F2" w:rsidTr="00977068">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UE receiver bandwidth</w:t>
            </w:r>
          </w:p>
        </w:tc>
        <w:tc>
          <w:tcPr>
            <w:tcW w:w="3690" w:type="dxa"/>
            <w:tcBorders>
              <w:top w:val="nil"/>
              <w:left w:val="nil"/>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 xml:space="preserve">6 </w:t>
            </w:r>
            <w:r w:rsidR="00A3342D">
              <w:t>P</w:t>
            </w:r>
            <w:r>
              <w:t>RB</w:t>
            </w:r>
            <w:r w:rsidR="00A3342D">
              <w:t>s</w:t>
            </w:r>
          </w:p>
        </w:tc>
      </w:tr>
      <w:tr w:rsidR="008B37F2" w:rsidTr="00977068">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Frame structure</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FDD </w:t>
            </w:r>
          </w:p>
        </w:tc>
      </w:tr>
      <w:tr w:rsidR="008B37F2" w:rsidTr="00977068">
        <w:trPr>
          <w:trHeight w:val="277"/>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Carrier frequency</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2.0 GHz for FDD</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Antenna configuration</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2x1 and 2x2  (low correlation) </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Channel model</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EPA, ETU</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Doppler spread</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1 Hz </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Transport block size</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{152, 328, 504, 1000} bits</w:t>
            </w:r>
          </w:p>
        </w:tc>
      </w:tr>
      <w:tr w:rsidR="004E1125"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4E1125" w:rsidRDefault="004E1125" w:rsidP="00977068">
            <w:pPr>
              <w:spacing w:before="100" w:beforeAutospacing="1" w:after="100" w:afterAutospacing="1"/>
            </w:pPr>
            <w:r>
              <w:t>Transmission Mode</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4E1125" w:rsidRDefault="004E1125" w:rsidP="00977068">
            <w:pPr>
              <w:spacing w:before="100" w:beforeAutospacing="1" w:after="100" w:afterAutospacing="1"/>
            </w:pPr>
            <w:r>
              <w:t>TM2</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Modulation</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QPSK</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Number of  PRBs</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6B5A1E">
            <w:pPr>
              <w:spacing w:before="100" w:beforeAutospacing="1" w:after="100" w:afterAutospacing="1"/>
            </w:pPr>
            <w:r>
              <w:t>6 (fixed)</w:t>
            </w:r>
            <w:r w:rsidR="006B5A1E">
              <w:t xml:space="preserve">  </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SIB repetition interval</w:t>
            </w:r>
          </w:p>
        </w:tc>
        <w:tc>
          <w:tcPr>
            <w:tcW w:w="3690" w:type="dxa"/>
            <w:tcBorders>
              <w:top w:val="nil"/>
              <w:left w:val="nil"/>
              <w:bottom w:val="single" w:sz="8" w:space="0" w:color="auto"/>
              <w:right w:val="double" w:sz="6" w:space="0" w:color="auto"/>
            </w:tcBorders>
            <w:tcMar>
              <w:top w:w="0" w:type="dxa"/>
              <w:left w:w="108" w:type="dxa"/>
              <w:bottom w:w="0" w:type="dxa"/>
              <w:right w:w="108" w:type="dxa"/>
            </w:tcMar>
          </w:tcPr>
          <w:p w:rsidR="008B37F2" w:rsidRDefault="008B37F2" w:rsidP="006B5A1E">
            <w:pPr>
              <w:spacing w:before="100" w:beforeAutospacing="1" w:after="100" w:afterAutospacing="1"/>
            </w:pPr>
            <w:r>
              <w:t xml:space="preserve">20 ms (compared to 1 ms in Sec. </w:t>
            </w:r>
            <w:r w:rsidR="006B5A1E">
              <w:t>4</w:t>
            </w:r>
            <w:r>
              <w:t>)</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PDCCH region</w:t>
            </w:r>
          </w:p>
        </w:tc>
        <w:tc>
          <w:tcPr>
            <w:tcW w:w="3690" w:type="dxa"/>
            <w:tcBorders>
              <w:top w:val="nil"/>
              <w:left w:val="nil"/>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3 OFDM Symbols</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Frequency </w:t>
            </w:r>
            <w:r w:rsidR="004E1125">
              <w:t xml:space="preserve">tracking </w:t>
            </w:r>
            <w:r>
              <w:t>error</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8B37F2">
            <w:pPr>
              <w:spacing w:before="100" w:beforeAutospacing="1" w:after="100" w:afterAutospacing="1"/>
            </w:pPr>
            <w:r>
              <w:t xml:space="preserve">100 Hz </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Retransmissions</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6B5A1E">
            <w:pPr>
              <w:spacing w:before="100" w:beforeAutospacing="1" w:after="100" w:afterAutospacing="1"/>
            </w:pPr>
            <w:r>
              <w:t xml:space="preserve">Simple repetitions (compared in Sec. </w:t>
            </w:r>
            <w:r w:rsidR="006B5A1E">
              <w:t>4</w:t>
            </w:r>
            <w:r>
              <w:t xml:space="preserve"> to using incremental redundancy by cycling through RVs 0,1,2,3)</w:t>
            </w:r>
          </w:p>
        </w:tc>
      </w:tr>
      <w:tr w:rsidR="008B37F2" w:rsidTr="00977068">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Channel estimation</w:t>
            </w:r>
          </w:p>
        </w:tc>
        <w:tc>
          <w:tcPr>
            <w:tcW w:w="3690"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Practical channel estimation with sliding window time averaging over a lit</w:t>
            </w:r>
            <w:r w:rsidR="007E6643">
              <w:t>tle more than 1 subframe (5 tap filter</w:t>
            </w:r>
            <w:r>
              <w:t>)</w:t>
            </w:r>
          </w:p>
        </w:tc>
      </w:tr>
    </w:tbl>
    <w:p w:rsidR="00403F0A" w:rsidRDefault="00403F0A" w:rsidP="00A764AC"/>
    <w:p w:rsidR="00403F0A" w:rsidRDefault="00403F0A" w:rsidP="00331C5C">
      <w:pPr>
        <w:pStyle w:val="Heading1"/>
        <w:rPr>
          <w:color w:val="auto"/>
        </w:rPr>
      </w:pPr>
      <w:r>
        <w:rPr>
          <w:color w:val="auto"/>
        </w:rPr>
        <w:lastRenderedPageBreak/>
        <w:t xml:space="preserve">Appendix </w:t>
      </w:r>
      <w:r w:rsidR="00331C5C">
        <w:rPr>
          <w:color w:val="auto"/>
        </w:rPr>
        <w:t>2</w:t>
      </w:r>
      <w:r>
        <w:rPr>
          <w:color w:val="auto"/>
        </w:rPr>
        <w:t>: SIB Simulation Results</w:t>
      </w:r>
      <w:r w:rsidR="005268E1">
        <w:rPr>
          <w:color w:val="auto"/>
        </w:rPr>
        <w:t>: BLER vs. Number of Transmissions</w:t>
      </w:r>
    </w:p>
    <w:p w:rsidR="00794E34" w:rsidRDefault="00794E34" w:rsidP="00794E34">
      <w:r>
        <w:t xml:space="preserve">The 8 graphs shown below cover </w:t>
      </w:r>
      <w:r w:rsidR="001A0208">
        <w:t>the cases</w:t>
      </w:r>
    </w:p>
    <w:p w:rsidR="00794E34" w:rsidRDefault="00794E34" w:rsidP="00794E34">
      <w:pPr>
        <w:pStyle w:val="ListParagraph"/>
        <w:numPr>
          <w:ilvl w:val="0"/>
          <w:numId w:val="3"/>
        </w:numPr>
      </w:pPr>
      <w:r>
        <w:t>EPA &amp; ETU 1 Hz channels</w:t>
      </w:r>
    </w:p>
    <w:p w:rsidR="00794E34" w:rsidRDefault="00794E34" w:rsidP="00794E34">
      <w:pPr>
        <w:pStyle w:val="ListParagraph"/>
        <w:numPr>
          <w:ilvl w:val="0"/>
          <w:numId w:val="3"/>
        </w:numPr>
      </w:pPr>
      <w:r>
        <w:t xml:space="preserve">1 &amp; 2 receive antennas (right side graphs are for 2 </w:t>
      </w:r>
      <w:proofErr w:type="spellStart"/>
      <w:r>
        <w:t>rx</w:t>
      </w:r>
      <w:proofErr w:type="spellEnd"/>
      <w:r>
        <w:t xml:space="preserve"> antennas)</w:t>
      </w:r>
    </w:p>
    <w:p w:rsidR="00794E34" w:rsidRDefault="00794E34" w:rsidP="00794E34">
      <w:pPr>
        <w:pStyle w:val="ListParagraph"/>
        <w:numPr>
          <w:ilvl w:val="0"/>
          <w:numId w:val="3"/>
        </w:numPr>
      </w:pPr>
      <w:r>
        <w:t>Normal coverage mode SNR=-4 dB and Enhanced Coverage mode SNR = -14.3 dB</w:t>
      </w:r>
    </w:p>
    <w:p w:rsidR="001A0208" w:rsidRDefault="00794E34" w:rsidP="00A764AC">
      <w:r>
        <w:rPr>
          <w:noProof/>
          <w:lang w:bidi="he-IL"/>
        </w:rPr>
        <w:drawing>
          <wp:inline distT="0" distB="0" distL="0" distR="0">
            <wp:extent cx="3136392" cy="2350008"/>
            <wp:effectExtent l="0" t="0" r="6985" b="0"/>
            <wp:docPr id="27" name="Picture 27" descr="G:\A1_LTE\png\BlerVsNumT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A1_LTE\png\BlerVsNumTx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28" name="Picture 28" descr="G:\A1_LTE\png\BlerVsNumTx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G:\A1_LTE\png\BlerVsNumTx2.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29" name="Picture 29" descr="G:\A1_LTE\png\BlerVsNumTx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A1_LTE\png\BlerVsNumTx3.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30" name="Picture 30" descr="G:\A1_LTE\png\BlerVsNumT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A1_LTE\png\BlerVsNumTx4.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31" name="Picture 31" descr="G:\A1_LTE\png\BlerVsNumTx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G:\A1_LTE\png\BlerVsNumTx5.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32" name="Picture 32" descr="G:\A1_LTE\png\BlerVsNumTx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A1_LTE\png\BlerVsNumTx6.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403F0A" w:rsidRDefault="00794E34" w:rsidP="00A764AC">
      <w:r>
        <w:rPr>
          <w:noProof/>
          <w:lang w:bidi="he-IL"/>
        </w:rPr>
        <w:lastRenderedPageBreak/>
        <w:drawing>
          <wp:inline distT="0" distB="0" distL="0" distR="0" wp14:anchorId="254E90DC" wp14:editId="52181E8A">
            <wp:extent cx="3136392" cy="2350008"/>
            <wp:effectExtent l="0" t="0" r="6985" b="0"/>
            <wp:docPr id="33" name="Picture 33" descr="G:\A1_LTE\png\BlerVsNumTx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G:\A1_LTE\png\BlerVsNumTx7.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14:anchorId="02586D14" wp14:editId="155D3CAF">
            <wp:extent cx="3136392" cy="2350008"/>
            <wp:effectExtent l="0" t="0" r="6985" b="0"/>
            <wp:docPr id="34" name="Picture 34" descr="G:\A1_LTE\png\BlerVsNumTx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A1_LTE\png\BlerVsNumTx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A764AC" w:rsidRDefault="00A764AC" w:rsidP="00A764AC"/>
    <w:p w:rsidR="005268E1" w:rsidRDefault="005268E1">
      <w:pPr>
        <w:spacing w:after="200" w:line="276" w:lineRule="auto"/>
        <w:rPr>
          <w:rFonts w:asciiTheme="majorHAnsi" w:eastAsiaTheme="majorEastAsia" w:hAnsiTheme="majorHAnsi" w:cstheme="majorBidi"/>
          <w:b/>
          <w:bCs/>
          <w:sz w:val="28"/>
          <w:szCs w:val="28"/>
        </w:rPr>
      </w:pPr>
    </w:p>
    <w:p w:rsidR="005268E1" w:rsidRDefault="00331C5C" w:rsidP="005268E1">
      <w:pPr>
        <w:pStyle w:val="Heading1"/>
        <w:rPr>
          <w:color w:val="auto"/>
        </w:rPr>
      </w:pPr>
      <w:r>
        <w:rPr>
          <w:color w:val="auto"/>
        </w:rPr>
        <w:t>Appendix 3</w:t>
      </w:r>
      <w:r w:rsidR="005268E1">
        <w:rPr>
          <w:color w:val="auto"/>
        </w:rPr>
        <w:t>: SIB Simulation Results: BLER vs. SNR</w:t>
      </w:r>
    </w:p>
    <w:p w:rsidR="001A0208" w:rsidRDefault="001A0208" w:rsidP="001A0208">
      <w:r>
        <w:t xml:space="preserve">The 8 graphs shown below cover </w:t>
      </w:r>
    </w:p>
    <w:p w:rsidR="001A0208" w:rsidRDefault="001A0208" w:rsidP="001A0208">
      <w:pPr>
        <w:pStyle w:val="ListParagraph"/>
        <w:numPr>
          <w:ilvl w:val="0"/>
          <w:numId w:val="3"/>
        </w:numPr>
      </w:pPr>
      <w:r>
        <w:t>EPA 1 Hz channel</w:t>
      </w:r>
    </w:p>
    <w:p w:rsidR="001A0208" w:rsidRDefault="001A0208" w:rsidP="001A0208">
      <w:pPr>
        <w:pStyle w:val="ListParagraph"/>
        <w:numPr>
          <w:ilvl w:val="0"/>
          <w:numId w:val="3"/>
        </w:numPr>
      </w:pPr>
      <w:r>
        <w:t xml:space="preserve">1 &amp; 2 receive antennas (right side graphs are for 2 </w:t>
      </w:r>
      <w:proofErr w:type="spellStart"/>
      <w:r>
        <w:t>rx</w:t>
      </w:r>
      <w:proofErr w:type="spellEnd"/>
      <w:r>
        <w:t xml:space="preserve"> antennas)</w:t>
      </w:r>
    </w:p>
    <w:p w:rsidR="001A0208" w:rsidRDefault="001A0208" w:rsidP="001A0208">
      <w:pPr>
        <w:pStyle w:val="ListParagraph"/>
        <w:numPr>
          <w:ilvl w:val="0"/>
          <w:numId w:val="3"/>
        </w:numPr>
      </w:pPr>
      <w:r>
        <w:t>4 TBS SIB sizes of 152, 328, 504, and 1000</w:t>
      </w:r>
    </w:p>
    <w:p w:rsidR="001A0208" w:rsidRPr="001A0208" w:rsidRDefault="001A0208" w:rsidP="001A0208"/>
    <w:p w:rsidR="001A0208" w:rsidRDefault="00F12AD2" w:rsidP="00A764AC">
      <w:r>
        <w:rPr>
          <w:noProof/>
          <w:lang w:bidi="he-IL"/>
        </w:rPr>
        <w:drawing>
          <wp:inline distT="0" distB="0" distL="0" distR="0">
            <wp:extent cx="3136392" cy="2350008"/>
            <wp:effectExtent l="0" t="0" r="6985" b="0"/>
            <wp:docPr id="6" name="Picture 6" descr="G:\A1_LTE\png\BlerVsSN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1_LTE\png\BlerVsSNR1.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7" name="Picture 7" descr="G:\A1_LTE\png\BlerVsSN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A1_LTE\png\BlerVsSNR2.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F12AD2" w:rsidRDefault="00F12AD2" w:rsidP="00A764AC">
      <w:r>
        <w:rPr>
          <w:noProof/>
          <w:lang w:bidi="he-IL"/>
        </w:rPr>
        <w:lastRenderedPageBreak/>
        <w:drawing>
          <wp:inline distT="0" distB="0" distL="0" distR="0">
            <wp:extent cx="3136392" cy="2350008"/>
            <wp:effectExtent l="0" t="0" r="6985" b="0"/>
            <wp:docPr id="8" name="Picture 8" descr="G:\A1_LTE\png\BlerVsSN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1_LTE\png\BlerVsSNR3.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9" name="Picture 9" descr="G:\A1_LTE\png\BlerVsSN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1_LTE\png\BlerVsSNR4.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10" name="Picture 10" descr="G:\A1_LTE\png\BlerVsSN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1_LTE\png\BlerVsSNR5.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11" name="Picture 11" descr="G:\A1_LTE\png\BlerVsSN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A1_LTE\png\BlerVsSNR6.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874517" w:rsidRDefault="00F12AD2" w:rsidP="00A764AC">
      <w:r>
        <w:rPr>
          <w:noProof/>
          <w:lang w:bidi="he-IL"/>
        </w:rPr>
        <w:drawing>
          <wp:inline distT="0" distB="0" distL="0" distR="0">
            <wp:extent cx="3136392" cy="2350008"/>
            <wp:effectExtent l="0" t="0" r="6985" b="0"/>
            <wp:docPr id="12" name="Picture 12" descr="G:\A1_LTE\png\BlerVsSN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1_LTE\png\BlerVsSNR7.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rPr>
          <w:noProof/>
          <w:lang w:bidi="he-IL"/>
        </w:rPr>
        <w:drawing>
          <wp:inline distT="0" distB="0" distL="0" distR="0">
            <wp:extent cx="3136392" cy="2350008"/>
            <wp:effectExtent l="0" t="0" r="6985" b="0"/>
            <wp:docPr id="13" name="Picture 13" descr="G:\A1_LTE\png\BlerVsSN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1_LTE\png\BlerVsSNR8.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874517" w:rsidRPr="00A764AC" w:rsidRDefault="00874517" w:rsidP="00A764AC"/>
    <w:sectPr w:rsidR="00874517" w:rsidRPr="00A764AC" w:rsidSect="007A1D8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4">
    <w:nsid w:val="5A5B1D9F"/>
    <w:multiLevelType w:val="hybridMultilevel"/>
    <w:tmpl w:val="26CA66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6">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7">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2"/>
  </w:num>
  <w:num w:numId="3">
    <w:abstractNumId w:val="6"/>
  </w:num>
  <w:num w:numId="4">
    <w:abstractNumId w:val="5"/>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302B0"/>
    <w:rsid w:val="00060F85"/>
    <w:rsid w:val="00066BE2"/>
    <w:rsid w:val="00080BCD"/>
    <w:rsid w:val="000900B8"/>
    <w:rsid w:val="00097C14"/>
    <w:rsid w:val="000A1358"/>
    <w:rsid w:val="000E42E1"/>
    <w:rsid w:val="000E5A27"/>
    <w:rsid w:val="001A0208"/>
    <w:rsid w:val="001A39F2"/>
    <w:rsid w:val="001A64FF"/>
    <w:rsid w:val="001B2CBB"/>
    <w:rsid w:val="001E0BB8"/>
    <w:rsid w:val="001E0E88"/>
    <w:rsid w:val="001E46A5"/>
    <w:rsid w:val="00207C53"/>
    <w:rsid w:val="00217D0A"/>
    <w:rsid w:val="00281A0E"/>
    <w:rsid w:val="00322F4E"/>
    <w:rsid w:val="00331C5C"/>
    <w:rsid w:val="003333E3"/>
    <w:rsid w:val="003947DF"/>
    <w:rsid w:val="003F059C"/>
    <w:rsid w:val="00403F0A"/>
    <w:rsid w:val="004874E6"/>
    <w:rsid w:val="004E1125"/>
    <w:rsid w:val="004F109F"/>
    <w:rsid w:val="005268E1"/>
    <w:rsid w:val="00550070"/>
    <w:rsid w:val="0059081E"/>
    <w:rsid w:val="00604064"/>
    <w:rsid w:val="006A5632"/>
    <w:rsid w:val="006B5A1E"/>
    <w:rsid w:val="006D4B15"/>
    <w:rsid w:val="007029DB"/>
    <w:rsid w:val="0070542E"/>
    <w:rsid w:val="007113A5"/>
    <w:rsid w:val="00794E34"/>
    <w:rsid w:val="007A1D80"/>
    <w:rsid w:val="007E6643"/>
    <w:rsid w:val="00864209"/>
    <w:rsid w:val="00874517"/>
    <w:rsid w:val="008B37F2"/>
    <w:rsid w:val="008D31AF"/>
    <w:rsid w:val="00922342"/>
    <w:rsid w:val="00932350"/>
    <w:rsid w:val="009339C8"/>
    <w:rsid w:val="00946E2E"/>
    <w:rsid w:val="00977068"/>
    <w:rsid w:val="009828A1"/>
    <w:rsid w:val="009A0ABA"/>
    <w:rsid w:val="00A32E27"/>
    <w:rsid w:val="00A3342D"/>
    <w:rsid w:val="00A53E26"/>
    <w:rsid w:val="00A764AC"/>
    <w:rsid w:val="00A91E14"/>
    <w:rsid w:val="00AB4325"/>
    <w:rsid w:val="00AC472D"/>
    <w:rsid w:val="00B17B95"/>
    <w:rsid w:val="00B20062"/>
    <w:rsid w:val="00B71FA5"/>
    <w:rsid w:val="00B978E2"/>
    <w:rsid w:val="00C2137B"/>
    <w:rsid w:val="00E126EF"/>
    <w:rsid w:val="00E42215"/>
    <w:rsid w:val="00EE23E8"/>
    <w:rsid w:val="00EE44C9"/>
    <w:rsid w:val="00F05F94"/>
    <w:rsid w:val="00F12AD2"/>
    <w:rsid w:val="00F14A2E"/>
    <w:rsid w:val="00F55690"/>
    <w:rsid w:val="00F93DFC"/>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uiPriority w:val="59"/>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uiPriority w:val="59"/>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E4ED5-40A4-4A59-AD9F-A342CB9F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10</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14503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60</cp:revision>
  <cp:lastPrinted>2015-01-29T16:20:00Z</cp:lastPrinted>
  <dcterms:created xsi:type="dcterms:W3CDTF">2015-01-29T12:35:00Z</dcterms:created>
  <dcterms:modified xsi:type="dcterms:W3CDTF">2015-01-29T17:21:00Z</dcterms:modified>
</cp:coreProperties>
</file>